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5F0471E"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B4237E">
        <w:t>10</w:t>
      </w:r>
      <w:r w:rsidR="00184D9A">
        <w:t>1</w:t>
      </w:r>
      <w:r w:rsidR="00266E2C">
        <w:t>bis</w:t>
      </w:r>
      <w:r w:rsidR="00DB6BB2" w:rsidRPr="00A94B23">
        <w:t>-e</w:t>
      </w:r>
      <w:r w:rsidRPr="00A94B23">
        <w:tab/>
      </w:r>
      <w:r w:rsidR="004B60B9" w:rsidRPr="00A94B23">
        <w:t>R4-</w:t>
      </w:r>
      <w:r w:rsidR="003C2F8F" w:rsidRPr="003C2F8F">
        <w:t>2200256</w:t>
      </w:r>
    </w:p>
    <w:p w14:paraId="500197F1" w14:textId="19825EDC"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266E2C">
        <w:t>Jan</w:t>
      </w:r>
      <w:r w:rsidR="008060AA">
        <w:t>.</w:t>
      </w:r>
      <w:r w:rsidR="00565AB3">
        <w:t xml:space="preserve"> 1</w:t>
      </w:r>
      <w:r w:rsidR="00266E2C">
        <w:t>7</w:t>
      </w:r>
      <w:r w:rsidR="004C3EBC" w:rsidRPr="00A94B23">
        <w:t xml:space="preserve"> </w:t>
      </w:r>
      <w:r w:rsidR="00526BF8" w:rsidRPr="00A94B23">
        <w:t>–</w:t>
      </w:r>
      <w:r w:rsidR="00565AB3">
        <w:t xml:space="preserve"> </w:t>
      </w:r>
      <w:r w:rsidR="00266E2C">
        <w:t>Jan</w:t>
      </w:r>
      <w:r w:rsidR="00131D1B" w:rsidRPr="00A94B23">
        <w:t>.</w:t>
      </w:r>
      <w:r w:rsidR="00565AB3">
        <w:t xml:space="preserve"> </w:t>
      </w:r>
      <w:r w:rsidR="00266E2C">
        <w:t>25</w:t>
      </w:r>
      <w:r w:rsidR="00131D1B" w:rsidRPr="00A94B23">
        <w:t>,</w:t>
      </w:r>
      <w:r w:rsidR="005D1E89" w:rsidRPr="00A94B23">
        <w:t xml:space="preserve"> 20</w:t>
      </w:r>
      <w:r w:rsidR="00ED1643" w:rsidRPr="00A94B23">
        <w:t>2</w:t>
      </w:r>
      <w:r w:rsidR="00266E2C">
        <w:t>2</w:t>
      </w:r>
    </w:p>
    <w:bookmarkEnd w:id="1"/>
    <w:bookmarkEnd w:id="2"/>
    <w:p w14:paraId="65F55581" w14:textId="77777777" w:rsidR="008A22CF" w:rsidRPr="00A94B23" w:rsidRDefault="008A22CF" w:rsidP="008A22CF">
      <w:pPr>
        <w:pStyle w:val="3GPPHeader"/>
        <w:rPr>
          <w:sz w:val="21"/>
          <w:szCs w:val="21"/>
        </w:rPr>
      </w:pPr>
    </w:p>
    <w:p w14:paraId="0FDE225D" w14:textId="0D7DE790" w:rsidR="008A22CF" w:rsidRPr="00A94B23" w:rsidRDefault="008A22CF" w:rsidP="008A22CF">
      <w:pPr>
        <w:pStyle w:val="3GPPHeader"/>
        <w:rPr>
          <w:sz w:val="22"/>
        </w:rPr>
      </w:pPr>
      <w:r w:rsidRPr="00A94B23">
        <w:rPr>
          <w:sz w:val="22"/>
        </w:rPr>
        <w:t>Agenda Item:</w:t>
      </w:r>
      <w:r w:rsidRPr="00A94B23">
        <w:rPr>
          <w:sz w:val="22"/>
        </w:rPr>
        <w:tab/>
      </w:r>
      <w:r w:rsidR="00266E2C">
        <w:rPr>
          <w:sz w:val="22"/>
        </w:rPr>
        <w:t>6</w:t>
      </w:r>
      <w:r w:rsidR="00184D9A">
        <w:rPr>
          <w:sz w:val="22"/>
        </w:rPr>
        <w:t>.</w:t>
      </w:r>
      <w:r w:rsidR="0062041D">
        <w:rPr>
          <w:sz w:val="22"/>
        </w:rPr>
        <w:t>4</w:t>
      </w:r>
      <w:r w:rsidR="00184D9A">
        <w:rPr>
          <w:sz w:val="22"/>
        </w:rPr>
        <w:t>.</w:t>
      </w:r>
      <w:r w:rsidR="0062041D">
        <w:rPr>
          <w:sz w:val="22"/>
        </w:rPr>
        <w:t>6</w:t>
      </w:r>
      <w:r w:rsidR="00184D9A">
        <w:rPr>
          <w:sz w:val="22"/>
        </w:rPr>
        <w:t>.</w:t>
      </w:r>
      <w:r w:rsidR="0062041D">
        <w:rPr>
          <w:sz w:val="22"/>
        </w:rPr>
        <w:t>3</w:t>
      </w:r>
      <w:r w:rsidR="00C577EA">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0EEEE14"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Tx power management</w:t>
      </w:r>
      <w:r w:rsidR="003C7D87">
        <w:rPr>
          <w:sz w:val="22"/>
        </w:rPr>
        <w:t>: RRM aspect</w:t>
      </w:r>
      <w:r w:rsidR="0042701E">
        <w:rPr>
          <w:sz w:val="22"/>
        </w:rPr>
        <w:t xml:space="preserve"> and draft </w:t>
      </w:r>
      <w:proofErr w:type="gramStart"/>
      <w:r w:rsidR="0042701E">
        <w:rPr>
          <w:sz w:val="22"/>
        </w:rPr>
        <w:t>reply</w:t>
      </w:r>
      <w:proofErr w:type="gramEnd"/>
      <w:r w:rsidR="0042701E">
        <w:rPr>
          <w:sz w:val="22"/>
        </w:rPr>
        <w:t xml:space="preserve"> LS</w:t>
      </w:r>
      <w:r w:rsidR="00A81038">
        <w:rPr>
          <w:sz w:val="22"/>
        </w:rPr>
        <w:t xml:space="preserve">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7320BA45"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9</w:t>
      </w:r>
      <w:r w:rsidR="00DD4572">
        <w:rPr>
          <w:rFonts w:ascii="Times New Roman" w:hAnsi="Times New Roman" w:cs="Times New Roman"/>
          <w:sz w:val="20"/>
          <w:szCs w:val="20"/>
        </w:rPr>
        <w:t>4</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w:t>
      </w:r>
      <w:r w:rsidR="00CD54BC">
        <w:rPr>
          <w:rFonts w:ascii="Times New Roman" w:hAnsi="Times New Roman" w:cs="Times New Roman"/>
          <w:sz w:val="20"/>
          <w:szCs w:val="20"/>
        </w:rPr>
        <w:t>revised</w:t>
      </w:r>
      <w:r w:rsidRPr="007F6315">
        <w:rPr>
          <w:rFonts w:ascii="Times New Roman" w:hAnsi="Times New Roman" w:cs="Times New Roman"/>
          <w:sz w:val="20"/>
          <w:szCs w:val="20"/>
        </w:rPr>
        <w:t xml:space="preserve">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A691807" w:rsidR="00AC4C38" w:rsidRPr="007F6315" w:rsidRDefault="00AC4C38" w:rsidP="000135AF">
      <w:pPr>
        <w:numPr>
          <w:ilvl w:val="0"/>
          <w:numId w:val="3"/>
        </w:numPr>
        <w:tabs>
          <w:tab w:val="num" w:pos="1800"/>
        </w:tabs>
        <w:rPr>
          <w:rFonts w:ascii="Times New Roman" w:hAnsi="Times New Roman" w:cs="Times New Roman"/>
          <w:sz w:val="20"/>
          <w:szCs w:val="20"/>
        </w:rPr>
      </w:pPr>
      <w:r w:rsidRPr="007F6315">
        <w:rPr>
          <w:rFonts w:ascii="Times New Roman" w:hAnsi="Times New Roman" w:cs="Times New Roman"/>
          <w:sz w:val="20"/>
          <w:szCs w:val="20"/>
        </w:rPr>
        <w:t>UL gaps for self-calibration and monitoring</w:t>
      </w:r>
      <w:r w:rsidR="00514113">
        <w:rPr>
          <w:rFonts w:ascii="Times New Roman" w:hAnsi="Times New Roman" w:cs="Times New Roman"/>
          <w:sz w:val="20"/>
          <w:szCs w:val="20"/>
        </w:rPr>
        <w:t>:</w:t>
      </w:r>
      <w:r w:rsidRPr="007F6315">
        <w:rPr>
          <w:rFonts w:ascii="Times New Roman" w:hAnsi="Times New Roman" w:cs="Times New Roman"/>
          <w:sz w:val="20"/>
          <w:szCs w:val="20"/>
        </w:rPr>
        <w:t xml:space="preserve"> [RAN4 RF/RRM, RAN2] Study and, if feasible, introduce UE specific and NW configured gap for general self-calibration and monitoring purposes including</w:t>
      </w:r>
    </w:p>
    <w:p w14:paraId="2C5F1D80" w14:textId="77777777" w:rsidR="00AC4C38" w:rsidRPr="007F6315"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7D950065" w:rsidR="00AC4C38"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 self-calibration and monitoring are not precluded</w:t>
      </w:r>
    </w:p>
    <w:p w14:paraId="583D24D7" w14:textId="61477501" w:rsidR="00117E38" w:rsidRPr="007F6315" w:rsidRDefault="00117E38" w:rsidP="000135AF">
      <w:pPr>
        <w:numPr>
          <w:ilvl w:val="2"/>
          <w:numId w:val="3"/>
        </w:numPr>
        <w:tabs>
          <w:tab w:val="num" w:pos="3240"/>
        </w:tabs>
        <w:rPr>
          <w:rFonts w:ascii="Times New Roman" w:hAnsi="Times New Roman" w:cs="Times New Roman"/>
          <w:sz w:val="20"/>
          <w:szCs w:val="20"/>
        </w:rPr>
      </w:pPr>
      <w:r>
        <w:rPr>
          <w:rFonts w:ascii="Times New Roman" w:hAnsi="Times New Roman" w:cs="Times New Roman"/>
          <w:sz w:val="20"/>
          <w:szCs w:val="20"/>
        </w:rPr>
        <w:t>Coherent uplink MIMO</w:t>
      </w:r>
    </w:p>
    <w:p w14:paraId="68377175" w14:textId="77777777"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23DC0AA8" w:rsidR="00AC4C38"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w:t>
      </w:r>
      <w:proofErr w:type="gramStart"/>
      <w:r w:rsidRPr="007F6315">
        <w:rPr>
          <w:rFonts w:ascii="Times New Roman" w:hAnsi="Times New Roman" w:cs="Times New Roman"/>
          <w:sz w:val="20"/>
          <w:szCs w:val="20"/>
        </w:rPr>
        <w:t>i.e.</w:t>
      </w:r>
      <w:proofErr w:type="gramEnd"/>
      <w:r w:rsidRPr="007F6315">
        <w:rPr>
          <w:rFonts w:ascii="Times New Roman" w:hAnsi="Times New Roman" w:cs="Times New Roman"/>
          <w:sz w:val="20"/>
          <w:szCs w:val="20"/>
        </w:rPr>
        <w:t xml:space="preserve"> if gaps are not available for UE requesting gaps.</w:t>
      </w:r>
    </w:p>
    <w:p w14:paraId="4B918C66" w14:textId="16C7DDEA" w:rsidR="00DD4572" w:rsidRPr="00DD4572" w:rsidRDefault="00DD4572" w:rsidP="003A67C3">
      <w:pPr>
        <w:numPr>
          <w:ilvl w:val="1"/>
          <w:numId w:val="3"/>
        </w:numPr>
        <w:tabs>
          <w:tab w:val="num" w:pos="2520"/>
        </w:tabs>
        <w:rPr>
          <w:rFonts w:ascii="Times New Roman" w:hAnsi="Times New Roman" w:cs="Times New Roman"/>
          <w:sz w:val="20"/>
          <w:szCs w:val="20"/>
        </w:rPr>
      </w:pPr>
      <w:r w:rsidRPr="00DD4572">
        <w:rPr>
          <w:rFonts w:ascii="Times New Roman" w:hAnsi="Times New Roman" w:cs="Times New Roman"/>
          <w:sz w:val="20"/>
          <w:szCs w:val="20"/>
        </w:rPr>
        <w:t>Note: The work of FR2 UL gaps includes (NG) EN-DC, NE-DC, NR-</w:t>
      </w:r>
      <w:proofErr w:type="gramStart"/>
      <w:r w:rsidRPr="00DD4572">
        <w:rPr>
          <w:rFonts w:ascii="Times New Roman" w:hAnsi="Times New Roman" w:cs="Times New Roman"/>
          <w:sz w:val="20"/>
          <w:szCs w:val="20"/>
        </w:rPr>
        <w:t>DC</w:t>
      </w:r>
      <w:proofErr w:type="gramEnd"/>
      <w:r w:rsidRPr="00DD4572">
        <w:rPr>
          <w:rFonts w:ascii="Times New Roman" w:hAnsi="Times New Roman" w:cs="Times New Roman"/>
          <w:sz w:val="20"/>
          <w:szCs w:val="20"/>
        </w:rPr>
        <w:t xml:space="preserve"> and SA. FR2 UL gap operation shall have no impacts to </w:t>
      </w:r>
      <w:proofErr w:type="spellStart"/>
      <w:r w:rsidRPr="00DD4572">
        <w:rPr>
          <w:rFonts w:ascii="Times New Roman" w:hAnsi="Times New Roman" w:cs="Times New Roman"/>
          <w:sz w:val="20"/>
          <w:szCs w:val="20"/>
        </w:rPr>
        <w:t>eNB</w:t>
      </w:r>
      <w:proofErr w:type="spellEnd"/>
      <w:r w:rsidRPr="00DD4572">
        <w:rPr>
          <w:rFonts w:ascii="Times New Roman" w:hAnsi="Times New Roman" w:cs="Times New Roman"/>
          <w:sz w:val="20"/>
          <w:szCs w:val="20"/>
        </w:rPr>
        <w:t xml:space="preserve"> operation or LTE RRC.</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2A32A381" w14:textId="77777777" w:rsidR="00184D9A" w:rsidRDefault="00184D9A" w:rsidP="005970D4">
      <w:pPr>
        <w:rPr>
          <w:rFonts w:ascii="Times New Roman" w:hAnsi="Times New Roman" w:cs="Times New Roman"/>
          <w:sz w:val="20"/>
          <w:szCs w:val="20"/>
        </w:rPr>
      </w:pPr>
    </w:p>
    <w:p w14:paraId="741121E7" w14:textId="3D2C454B"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w:t>
      </w:r>
      <w:r w:rsidR="00354D0E">
        <w:rPr>
          <w:rFonts w:ascii="Times New Roman" w:hAnsi="Times New Roman" w:cs="Times New Roman"/>
          <w:sz w:val="20"/>
          <w:szCs w:val="20"/>
        </w:rPr>
        <w:t xml:space="preserve">further discuss </w:t>
      </w:r>
      <w:r w:rsidR="00FD54A5">
        <w:rPr>
          <w:rFonts w:ascii="Times New Roman" w:hAnsi="Times New Roman" w:cs="Times New Roman"/>
          <w:sz w:val="20"/>
          <w:szCs w:val="20"/>
        </w:rPr>
        <w:t>RRM related aspect related to</w:t>
      </w:r>
      <w:r w:rsidR="00354D0E">
        <w:rPr>
          <w:rFonts w:ascii="Times New Roman" w:hAnsi="Times New Roman" w:cs="Times New Roman"/>
          <w:sz w:val="20"/>
          <w:szCs w:val="20"/>
        </w:rPr>
        <w:t xml:space="preserve"> </w:t>
      </w:r>
      <w:r w:rsidR="0082752C">
        <w:rPr>
          <w:rFonts w:ascii="Times New Roman" w:hAnsi="Times New Roman" w:cs="Times New Roman"/>
          <w:sz w:val="20"/>
          <w:szCs w:val="20"/>
        </w:rPr>
        <w:t xml:space="preserve">the UL gap configurations.   </w:t>
      </w:r>
      <w:r w:rsidR="00354D0E">
        <w:rPr>
          <w:rFonts w:ascii="Times New Roman" w:hAnsi="Times New Roman" w:cs="Times New Roman"/>
          <w:sz w:val="20"/>
          <w:szCs w:val="20"/>
        </w:rPr>
        <w:t xml:space="preserve">  </w:t>
      </w:r>
      <w:r w:rsidR="005D35C2">
        <w:rPr>
          <w:rFonts w:ascii="Times New Roman" w:hAnsi="Times New Roman" w:cs="Times New Roman"/>
          <w:sz w:val="20"/>
          <w:szCs w:val="20"/>
        </w:rPr>
        <w:t xml:space="preserve"> </w:t>
      </w:r>
      <w:r w:rsidRPr="007F6315">
        <w:rPr>
          <w:rFonts w:ascii="Times New Roman" w:hAnsi="Times New Roman" w:cs="Times New Roman"/>
          <w:sz w:val="20"/>
          <w:szCs w:val="20"/>
        </w:rPr>
        <w:t xml:space="preserve"> </w:t>
      </w:r>
    </w:p>
    <w:p w14:paraId="1F395EFC" w14:textId="286A811B"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722A05">
        <w:rPr>
          <w:sz w:val="32"/>
          <w:szCs w:val="32"/>
          <w:lang w:val="en-US"/>
        </w:rPr>
        <w:t xml:space="preserve">gap configuration for </w:t>
      </w:r>
      <w:r w:rsidR="00630D59">
        <w:rPr>
          <w:sz w:val="32"/>
          <w:szCs w:val="32"/>
          <w:lang w:val="en-US"/>
        </w:rPr>
        <w:t xml:space="preserve">Tx power management  </w:t>
      </w:r>
      <w:r w:rsidR="00630D59">
        <w:rPr>
          <w:sz w:val="21"/>
          <w:szCs w:val="21"/>
        </w:rPr>
        <w:t xml:space="preserve"> </w:t>
      </w:r>
    </w:p>
    <w:p w14:paraId="3CEE33D0" w14:textId="77777777" w:rsidR="005A584F" w:rsidRDefault="005A584F" w:rsidP="00FB1AD4">
      <w:pPr>
        <w:jc w:val="both"/>
        <w:rPr>
          <w:rFonts w:ascii="Times New Roman" w:hAnsi="Times New Roman" w:cs="Times New Roman"/>
          <w:sz w:val="20"/>
          <w:szCs w:val="20"/>
        </w:rPr>
      </w:pPr>
    </w:p>
    <w:p w14:paraId="5DBB10A5" w14:textId="61ABD7F4" w:rsidR="00F056F9" w:rsidRDefault="009938CF" w:rsidP="009938CF">
      <w:pPr>
        <w:jc w:val="both"/>
        <w:rPr>
          <w:rFonts w:ascii="Times New Roman" w:hAnsi="Times New Roman" w:cs="Times New Roman"/>
          <w:sz w:val="20"/>
          <w:szCs w:val="20"/>
        </w:rPr>
      </w:pPr>
      <w:r>
        <w:rPr>
          <w:rFonts w:ascii="Times New Roman" w:hAnsi="Times New Roman" w:cs="Times New Roman"/>
          <w:sz w:val="20"/>
          <w:szCs w:val="20"/>
        </w:rPr>
        <w:t xml:space="preserve">In RAN4 </w:t>
      </w:r>
      <w:r w:rsidR="00184D9A">
        <w:rPr>
          <w:rFonts w:ascii="Times New Roman" w:hAnsi="Times New Roman" w:cs="Times New Roman"/>
          <w:sz w:val="20"/>
          <w:szCs w:val="20"/>
        </w:rPr>
        <w:t>10</w:t>
      </w:r>
      <w:r w:rsidR="00F056F9">
        <w:rPr>
          <w:rFonts w:ascii="Times New Roman" w:hAnsi="Times New Roman" w:cs="Times New Roman"/>
          <w:sz w:val="20"/>
          <w:szCs w:val="20"/>
        </w:rPr>
        <w:t>1</w:t>
      </w:r>
      <w:r>
        <w:rPr>
          <w:rFonts w:ascii="Times New Roman" w:hAnsi="Times New Roman" w:cs="Times New Roman"/>
          <w:sz w:val="20"/>
          <w:szCs w:val="20"/>
        </w:rPr>
        <w:t xml:space="preserve">-e, </w:t>
      </w:r>
      <w:r w:rsidR="00F056F9">
        <w:rPr>
          <w:rFonts w:ascii="Times New Roman" w:hAnsi="Times New Roman" w:cs="Times New Roman"/>
          <w:sz w:val="20"/>
          <w:szCs w:val="20"/>
        </w:rPr>
        <w:t>it was agreed that 4 UL gap configuration</w:t>
      </w:r>
      <w:r w:rsidR="0060615F">
        <w:rPr>
          <w:rFonts w:ascii="Times New Roman" w:hAnsi="Times New Roman" w:cs="Times New Roman"/>
          <w:sz w:val="20"/>
          <w:szCs w:val="20"/>
        </w:rPr>
        <w:t>s</w:t>
      </w:r>
      <w:r w:rsidR="00F056F9">
        <w:rPr>
          <w:rFonts w:ascii="Times New Roman" w:hAnsi="Times New Roman" w:cs="Times New Roman"/>
          <w:sz w:val="20"/>
          <w:szCs w:val="20"/>
        </w:rPr>
        <w:t xml:space="preserve"> are introduced. </w:t>
      </w:r>
    </w:p>
    <w:p w14:paraId="1145D414" w14:textId="230F73D0" w:rsidR="00F056F9" w:rsidRDefault="007F3BC8" w:rsidP="009938CF">
      <w:pPr>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22DAC390" wp14:editId="7F6B3FE9">
                <wp:simplePos x="0" y="0"/>
                <wp:positionH relativeFrom="column">
                  <wp:posOffset>8043</wp:posOffset>
                </wp:positionH>
                <wp:positionV relativeFrom="paragraph">
                  <wp:posOffset>116840</wp:posOffset>
                </wp:positionV>
                <wp:extent cx="6121400" cy="1930400"/>
                <wp:effectExtent l="0" t="0" r="12700" b="12700"/>
                <wp:wrapNone/>
                <wp:docPr id="5" name="Text Box 5"/>
                <wp:cNvGraphicFramePr/>
                <a:graphic xmlns:a="http://schemas.openxmlformats.org/drawingml/2006/main">
                  <a:graphicData uri="http://schemas.microsoft.com/office/word/2010/wordprocessingShape">
                    <wps:wsp>
                      <wps:cNvSpPr txBox="1"/>
                      <wps:spPr>
                        <a:xfrm>
                          <a:off x="0" y="0"/>
                          <a:ext cx="6121400" cy="1930400"/>
                        </a:xfrm>
                        <a:prstGeom prst="rect">
                          <a:avLst/>
                        </a:prstGeom>
                        <a:solidFill>
                          <a:schemeClr val="lt1"/>
                        </a:solidFill>
                        <a:ln w="6350">
                          <a:solidFill>
                            <a:prstClr val="black"/>
                          </a:solidFill>
                        </a:ln>
                      </wps:spPr>
                      <wps:txbx>
                        <w:txbxContent>
                          <w:p w14:paraId="3FC3F002" w14:textId="77777777" w:rsidR="007F3BC8" w:rsidRPr="007F3BC8" w:rsidRDefault="007F3BC8" w:rsidP="007F3BC8">
                            <w:pPr>
                              <w:rPr>
                                <w:rFonts w:ascii="Times New Roman" w:hAnsi="Times New Roman" w:cs="Times New Roman"/>
                                <w:i/>
                                <w:sz w:val="20"/>
                                <w:szCs w:val="20"/>
                                <w:u w:val="single"/>
                              </w:rPr>
                            </w:pPr>
                            <w:r w:rsidRPr="007F3BC8">
                              <w:rPr>
                                <w:rFonts w:ascii="Times New Roman" w:hAnsi="Times New Roman" w:cs="Times New Roman"/>
                                <w:i/>
                                <w:sz w:val="20"/>
                                <w:szCs w:val="20"/>
                                <w:u w:val="single"/>
                              </w:rPr>
                              <w:t>Agreements:</w:t>
                            </w:r>
                          </w:p>
                          <w:p w14:paraId="5ADB6613" w14:textId="77777777" w:rsidR="007F3BC8" w:rsidRPr="007F3BC8" w:rsidRDefault="007F3BC8" w:rsidP="007F3BC8">
                            <w:pPr>
                              <w:numPr>
                                <w:ilvl w:val="0"/>
                                <w:numId w:val="16"/>
                              </w:numPr>
                              <w:rPr>
                                <w:rFonts w:ascii="Times New Roman" w:hAnsi="Times New Roman" w:cs="Times New Roman"/>
                                <w:iCs/>
                                <w:sz w:val="20"/>
                                <w:szCs w:val="20"/>
                              </w:rPr>
                            </w:pPr>
                            <w:r w:rsidRPr="007F3BC8">
                              <w:rPr>
                                <w:rFonts w:ascii="Times New Roman" w:hAnsi="Times New Roman" w:cs="Times New Roman"/>
                                <w:iCs/>
                                <w:sz w:val="20"/>
                                <w:szCs w:val="20"/>
                              </w:rPr>
                              <w:t>In R17, the following 4 gap configurations are introduced</w:t>
                            </w:r>
                          </w:p>
                          <w:p w14:paraId="2DE7CF94"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The same requirements should be specified for all gap configurations</w:t>
                            </w:r>
                          </w:p>
                          <w:p w14:paraId="31133117"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UGL indicates the number of consecutive static UL slots configured as UL gap per UGRP</w:t>
                            </w:r>
                          </w:p>
                          <w:p w14:paraId="484F0E68" w14:textId="77777777" w:rsidR="007F3BC8" w:rsidRPr="007F3BC8" w:rsidRDefault="007F3BC8" w:rsidP="007F3BC8">
                            <w:pPr>
                              <w:rPr>
                                <w:rFonts w:ascii="Times New Roman" w:hAnsi="Times New Roman" w:cs="Times New Roman"/>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7F3BC8" w:rsidRPr="007F3BC8" w14:paraId="7D8D5DC3" w14:textId="77777777" w:rsidTr="004A1EE4">
                              <w:trPr>
                                <w:jc w:val="center"/>
                              </w:trPr>
                              <w:tc>
                                <w:tcPr>
                                  <w:tcW w:w="1171" w:type="dxa"/>
                                  <w:hideMark/>
                                </w:tcPr>
                                <w:p w14:paraId="1BE8777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 </w:t>
                                  </w:r>
                                </w:p>
                              </w:tc>
                              <w:tc>
                                <w:tcPr>
                                  <w:tcW w:w="1163" w:type="dxa"/>
                                  <w:hideMark/>
                                </w:tcPr>
                                <w:p w14:paraId="403BAEE0"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UGL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1201" w:type="dxa"/>
                                  <w:hideMark/>
                                </w:tcPr>
                                <w:p w14:paraId="4CB0AC61"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UGRP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1267" w:type="dxa"/>
                                  <w:hideMark/>
                                </w:tcPr>
                                <w:p w14:paraId="30D1D962"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UGL/UGRP </w:t>
                                  </w:r>
                                </w:p>
                              </w:tc>
                            </w:tr>
                            <w:tr w:rsidR="007F3BC8" w:rsidRPr="007F3BC8" w14:paraId="441955AA" w14:textId="77777777" w:rsidTr="004A1EE4">
                              <w:trPr>
                                <w:jc w:val="center"/>
                              </w:trPr>
                              <w:tc>
                                <w:tcPr>
                                  <w:tcW w:w="1171" w:type="dxa"/>
                                </w:tcPr>
                                <w:p w14:paraId="335307E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#0 </w:t>
                                  </w:r>
                                </w:p>
                              </w:tc>
                              <w:tc>
                                <w:tcPr>
                                  <w:tcW w:w="1163" w:type="dxa"/>
                                </w:tcPr>
                                <w:p w14:paraId="136267A9"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1201" w:type="dxa"/>
                                </w:tcPr>
                                <w:p w14:paraId="412F69DA"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20 </w:t>
                                  </w:r>
                                </w:p>
                              </w:tc>
                              <w:tc>
                                <w:tcPr>
                                  <w:tcW w:w="1267" w:type="dxa"/>
                                </w:tcPr>
                                <w:p w14:paraId="52FCB785"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5% </w:t>
                                  </w:r>
                                </w:p>
                              </w:tc>
                            </w:tr>
                            <w:tr w:rsidR="007F3BC8" w:rsidRPr="007F3BC8" w14:paraId="1DEB0EEE" w14:textId="77777777" w:rsidTr="004A1EE4">
                              <w:trPr>
                                <w:jc w:val="center"/>
                              </w:trPr>
                              <w:tc>
                                <w:tcPr>
                                  <w:tcW w:w="1171" w:type="dxa"/>
                                  <w:hideMark/>
                                </w:tcPr>
                                <w:p w14:paraId="1AF8274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#1 </w:t>
                                  </w:r>
                                </w:p>
                              </w:tc>
                              <w:tc>
                                <w:tcPr>
                                  <w:tcW w:w="1163" w:type="dxa"/>
                                  <w:hideMark/>
                                </w:tcPr>
                                <w:p w14:paraId="3D06FA4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1201" w:type="dxa"/>
                                  <w:hideMark/>
                                </w:tcPr>
                                <w:p w14:paraId="4FBC2D77"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40 </w:t>
                                  </w:r>
                                </w:p>
                              </w:tc>
                              <w:tc>
                                <w:tcPr>
                                  <w:tcW w:w="1267" w:type="dxa"/>
                                  <w:hideMark/>
                                </w:tcPr>
                                <w:p w14:paraId="01290680"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2.5% </w:t>
                                  </w:r>
                                </w:p>
                              </w:tc>
                            </w:tr>
                            <w:tr w:rsidR="007F3BC8" w:rsidRPr="007F3BC8" w14:paraId="016EFAD5" w14:textId="77777777" w:rsidTr="004A1EE4">
                              <w:trPr>
                                <w:jc w:val="center"/>
                              </w:trPr>
                              <w:tc>
                                <w:tcPr>
                                  <w:tcW w:w="1171" w:type="dxa"/>
                                  <w:hideMark/>
                                </w:tcPr>
                                <w:p w14:paraId="5DA87D4D"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#2 </w:t>
                                  </w:r>
                                </w:p>
                              </w:tc>
                              <w:tc>
                                <w:tcPr>
                                  <w:tcW w:w="1163" w:type="dxa"/>
                                  <w:hideMark/>
                                </w:tcPr>
                                <w:p w14:paraId="23DBEB32"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0.5 </w:t>
                                  </w:r>
                                </w:p>
                              </w:tc>
                              <w:tc>
                                <w:tcPr>
                                  <w:tcW w:w="1201" w:type="dxa"/>
                                  <w:hideMark/>
                                </w:tcPr>
                                <w:p w14:paraId="46DAB4D4"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160 </w:t>
                                  </w:r>
                                </w:p>
                              </w:tc>
                              <w:tc>
                                <w:tcPr>
                                  <w:tcW w:w="1267" w:type="dxa"/>
                                  <w:hideMark/>
                                </w:tcPr>
                                <w:p w14:paraId="4F5816C9"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~0.31% </w:t>
                                  </w:r>
                                </w:p>
                              </w:tc>
                            </w:tr>
                            <w:tr w:rsidR="007F3BC8" w:rsidRPr="007F3BC8" w14:paraId="704C66EF" w14:textId="77777777" w:rsidTr="004A1EE4">
                              <w:trPr>
                                <w:jc w:val="center"/>
                              </w:trPr>
                              <w:tc>
                                <w:tcPr>
                                  <w:tcW w:w="1171" w:type="dxa"/>
                                </w:tcPr>
                                <w:p w14:paraId="199980BE"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#3</w:t>
                                  </w:r>
                                </w:p>
                              </w:tc>
                              <w:tc>
                                <w:tcPr>
                                  <w:tcW w:w="1163" w:type="dxa"/>
                                </w:tcPr>
                                <w:p w14:paraId="30ECB7D1"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0.125</w:t>
                                  </w:r>
                                </w:p>
                              </w:tc>
                              <w:tc>
                                <w:tcPr>
                                  <w:tcW w:w="1201" w:type="dxa"/>
                                </w:tcPr>
                                <w:p w14:paraId="0454942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5</w:t>
                                  </w:r>
                                </w:p>
                              </w:tc>
                              <w:tc>
                                <w:tcPr>
                                  <w:tcW w:w="1267" w:type="dxa"/>
                                </w:tcPr>
                                <w:p w14:paraId="3BC42F0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2.5%</w:t>
                                  </w:r>
                                </w:p>
                              </w:tc>
                            </w:tr>
                          </w:tbl>
                          <w:p w14:paraId="3E15C314" w14:textId="77777777" w:rsidR="007F3BC8" w:rsidRPr="007F3BC8" w:rsidRDefault="007F3BC8" w:rsidP="007F3BC8"/>
                          <w:p w14:paraId="6BEB45A5" w14:textId="77777777" w:rsidR="007F3BC8" w:rsidRDefault="007F3B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DAC390" id="_x0000_t202" coordsize="21600,21600" o:spt="202" path="m,l,21600r21600,l21600,xe">
                <v:stroke joinstyle="miter"/>
                <v:path gradientshapeok="t" o:connecttype="rect"/>
              </v:shapetype>
              <v:shape id="Text Box 5" o:spid="_x0000_s1026" type="#_x0000_t202" style="position:absolute;left:0;text-align:left;margin-left:.65pt;margin-top:9.2pt;width:482pt;height:15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i2hCNgIAAH0EAAAOAAAAZHJzL2Uyb0RvYy54bWysVE1v2zAMvQ/YfxB0X2ynadcacYosRYYB&#13;&#10;QVsgHXpWZCk2JouapMTOfv0o2flot9Owi0KK9BP5+JjpfdcoshfW1aALmo1SSoTmUNZ6W9DvL8tP&#13;&#10;t5Q4z3TJFGhR0INw9H728cO0NbkYQwWqFJYgiHZ5awpaeW/yJHG8Eg1zIzBCY1CCbZhH126T0rIW&#13;&#10;0RuVjNP0JmnBlsYCF87h7UMfpLOIL6Xg/klKJzxRBcXafDxtPDfhTGZTlm8tM1XNhzLYP1TRsFrj&#13;&#10;oyeoB+YZ2dn6D6im5hYcSD/i0CQgZc1F7AG7ydJ33awrZkTsBclx5kST+3+w/HG/Ns+W+O4LdDjA&#13;&#10;QEhrXO7wMvTTSduEX6yUYBwpPJxoE50nHC9vsnE2STHEMZbdXaXBQZzk/Lmxzn8V0JBgFNTiXCJd&#13;&#10;bL9yvk89poTXHKi6XNZKRSdoQSyUJXuGU1Q+Fongb7KUJi2WcnWdRuA3sQB9+n6jGP8xlHeRhXhK&#13;&#10;Y83n5oPlu003MLKB8oBEWeg15Axf1oi7Ys4/M4uiQQJwEfwTHlIBFgODRUkF9tff7kM+zhKjlLQo&#13;&#10;woK6nztmBSXqm8Yp32WTSVBtdCbXn8fo2MvI5jKid80CkKEMV87waIZ8r46mtNC84r7Mw6sYYprj&#13;&#10;2wX1R3Ph+9XAfeNiPo9JqFPD/EqvDQ/QYSKBz5fulVkzzNOjFB7hKFeWvxtrnxu+1DDfeZB1nHkg&#13;&#10;uGd14B01HlUz7GNYoks/Zp3/NWa/AQAA//8DAFBLAwQUAAYACAAAACEApPetXt8AAAANAQAADwAA&#13;&#10;AGRycy9kb3ducmV2LnhtbExPwU7DMAy9I/EPkZG4sZRuTF3XdGJjcOHEQJy9JksimqRKsq78PeYE&#13;&#10;F1vPz35+r9lMrmejiskGL+B+VgBTvgvSei3g4/35rgKWMnqJffBKwLdKsGmvrxqsZbj4NzUesmYk&#13;&#10;4lONAkzOQ8156oxymGZhUJ64U4gOM8GouYx4IXHX87Ioltyh9fTB4KB2RnVfh7MTsN/qle4qjGZf&#13;&#10;SWvH6fP0ql+EuL2ZntZUHtfAspry3wX8ZiD/0JKxYzh7mVhPeE6L1KoFMKJXywcaHAXMy3IBvG34&#13;&#10;/xTtDwAAAP//AwBQSwECLQAUAAYACAAAACEAtoM4kv4AAADhAQAAEwAAAAAAAAAAAAAAAAAAAAAA&#13;&#10;W0NvbnRlbnRfVHlwZXNdLnhtbFBLAQItABQABgAIAAAAIQA4/SH/1gAAAJQBAAALAAAAAAAAAAAA&#13;&#10;AAAAAC8BAABfcmVscy8ucmVsc1BLAQItABQABgAIAAAAIQBdi2hCNgIAAH0EAAAOAAAAAAAAAAAA&#13;&#10;AAAAAC4CAABkcnMvZTJvRG9jLnhtbFBLAQItABQABgAIAAAAIQCk961e3wAAAA0BAAAPAAAAAAAA&#13;&#10;AAAAAAAAAJAEAABkcnMvZG93bnJldi54bWxQSwUGAAAAAAQABADzAAAAnAUAAAAA&#13;&#10;" fillcolor="white [3201]" strokeweight=".5pt">
                <v:textbox>
                  <w:txbxContent>
                    <w:p w14:paraId="3FC3F002" w14:textId="77777777" w:rsidR="007F3BC8" w:rsidRPr="007F3BC8" w:rsidRDefault="007F3BC8" w:rsidP="007F3BC8">
                      <w:pPr>
                        <w:rPr>
                          <w:rFonts w:ascii="Times New Roman" w:hAnsi="Times New Roman" w:cs="Times New Roman"/>
                          <w:i/>
                          <w:sz w:val="20"/>
                          <w:szCs w:val="20"/>
                          <w:u w:val="single"/>
                        </w:rPr>
                      </w:pPr>
                      <w:r w:rsidRPr="007F3BC8">
                        <w:rPr>
                          <w:rFonts w:ascii="Times New Roman" w:hAnsi="Times New Roman" w:cs="Times New Roman"/>
                          <w:i/>
                          <w:sz w:val="20"/>
                          <w:szCs w:val="20"/>
                          <w:u w:val="single"/>
                        </w:rPr>
                        <w:t>Agreements:</w:t>
                      </w:r>
                    </w:p>
                    <w:p w14:paraId="5ADB6613" w14:textId="77777777" w:rsidR="007F3BC8" w:rsidRPr="007F3BC8" w:rsidRDefault="007F3BC8" w:rsidP="007F3BC8">
                      <w:pPr>
                        <w:numPr>
                          <w:ilvl w:val="0"/>
                          <w:numId w:val="16"/>
                        </w:numPr>
                        <w:rPr>
                          <w:rFonts w:ascii="Times New Roman" w:hAnsi="Times New Roman" w:cs="Times New Roman"/>
                          <w:iCs/>
                          <w:sz w:val="20"/>
                          <w:szCs w:val="20"/>
                        </w:rPr>
                      </w:pPr>
                      <w:r w:rsidRPr="007F3BC8">
                        <w:rPr>
                          <w:rFonts w:ascii="Times New Roman" w:hAnsi="Times New Roman" w:cs="Times New Roman"/>
                          <w:iCs/>
                          <w:sz w:val="20"/>
                          <w:szCs w:val="20"/>
                        </w:rPr>
                        <w:t>In R17, the following 4 gap configurations are introduced</w:t>
                      </w:r>
                    </w:p>
                    <w:p w14:paraId="2DE7CF94"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The same requirements should be specified for all gap configurations</w:t>
                      </w:r>
                    </w:p>
                    <w:p w14:paraId="31133117"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UGL indicates the number of consecutive static UL slots configured as UL gap per UGRP</w:t>
                      </w:r>
                    </w:p>
                    <w:p w14:paraId="484F0E68" w14:textId="77777777" w:rsidR="007F3BC8" w:rsidRPr="007F3BC8" w:rsidRDefault="007F3BC8" w:rsidP="007F3BC8">
                      <w:pPr>
                        <w:rPr>
                          <w:rFonts w:ascii="Times New Roman" w:hAnsi="Times New Roman" w:cs="Times New Roman"/>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7F3BC8" w:rsidRPr="007F3BC8" w14:paraId="7D8D5DC3" w14:textId="77777777" w:rsidTr="004A1EE4">
                        <w:trPr>
                          <w:jc w:val="center"/>
                        </w:trPr>
                        <w:tc>
                          <w:tcPr>
                            <w:tcW w:w="1171" w:type="dxa"/>
                            <w:hideMark/>
                          </w:tcPr>
                          <w:p w14:paraId="1BE8777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 </w:t>
                            </w:r>
                          </w:p>
                        </w:tc>
                        <w:tc>
                          <w:tcPr>
                            <w:tcW w:w="1163" w:type="dxa"/>
                            <w:hideMark/>
                          </w:tcPr>
                          <w:p w14:paraId="403BAEE0"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UGL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1201" w:type="dxa"/>
                            <w:hideMark/>
                          </w:tcPr>
                          <w:p w14:paraId="4CB0AC61"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UGRP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1267" w:type="dxa"/>
                            <w:hideMark/>
                          </w:tcPr>
                          <w:p w14:paraId="30D1D962"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UGL/UGRP </w:t>
                            </w:r>
                          </w:p>
                        </w:tc>
                      </w:tr>
                      <w:tr w:rsidR="007F3BC8" w:rsidRPr="007F3BC8" w14:paraId="441955AA" w14:textId="77777777" w:rsidTr="004A1EE4">
                        <w:trPr>
                          <w:jc w:val="center"/>
                        </w:trPr>
                        <w:tc>
                          <w:tcPr>
                            <w:tcW w:w="1171" w:type="dxa"/>
                          </w:tcPr>
                          <w:p w14:paraId="335307E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#0 </w:t>
                            </w:r>
                          </w:p>
                        </w:tc>
                        <w:tc>
                          <w:tcPr>
                            <w:tcW w:w="1163" w:type="dxa"/>
                          </w:tcPr>
                          <w:p w14:paraId="136267A9"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1201" w:type="dxa"/>
                          </w:tcPr>
                          <w:p w14:paraId="412F69DA"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20 </w:t>
                            </w:r>
                          </w:p>
                        </w:tc>
                        <w:tc>
                          <w:tcPr>
                            <w:tcW w:w="1267" w:type="dxa"/>
                          </w:tcPr>
                          <w:p w14:paraId="52FCB785"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5% </w:t>
                            </w:r>
                          </w:p>
                        </w:tc>
                      </w:tr>
                      <w:tr w:rsidR="007F3BC8" w:rsidRPr="007F3BC8" w14:paraId="1DEB0EEE" w14:textId="77777777" w:rsidTr="004A1EE4">
                        <w:trPr>
                          <w:jc w:val="center"/>
                        </w:trPr>
                        <w:tc>
                          <w:tcPr>
                            <w:tcW w:w="1171" w:type="dxa"/>
                            <w:hideMark/>
                          </w:tcPr>
                          <w:p w14:paraId="1AF8274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#1 </w:t>
                            </w:r>
                          </w:p>
                        </w:tc>
                        <w:tc>
                          <w:tcPr>
                            <w:tcW w:w="1163" w:type="dxa"/>
                            <w:hideMark/>
                          </w:tcPr>
                          <w:p w14:paraId="3D06FA4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1201" w:type="dxa"/>
                            <w:hideMark/>
                          </w:tcPr>
                          <w:p w14:paraId="4FBC2D77"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40 </w:t>
                            </w:r>
                          </w:p>
                        </w:tc>
                        <w:tc>
                          <w:tcPr>
                            <w:tcW w:w="1267" w:type="dxa"/>
                            <w:hideMark/>
                          </w:tcPr>
                          <w:p w14:paraId="01290680"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2.5% </w:t>
                            </w:r>
                          </w:p>
                        </w:tc>
                      </w:tr>
                      <w:tr w:rsidR="007F3BC8" w:rsidRPr="007F3BC8" w14:paraId="016EFAD5" w14:textId="77777777" w:rsidTr="004A1EE4">
                        <w:trPr>
                          <w:jc w:val="center"/>
                        </w:trPr>
                        <w:tc>
                          <w:tcPr>
                            <w:tcW w:w="1171" w:type="dxa"/>
                            <w:hideMark/>
                          </w:tcPr>
                          <w:p w14:paraId="5DA87D4D"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#2 </w:t>
                            </w:r>
                          </w:p>
                        </w:tc>
                        <w:tc>
                          <w:tcPr>
                            <w:tcW w:w="1163" w:type="dxa"/>
                            <w:hideMark/>
                          </w:tcPr>
                          <w:p w14:paraId="23DBEB32"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0.5 </w:t>
                            </w:r>
                          </w:p>
                        </w:tc>
                        <w:tc>
                          <w:tcPr>
                            <w:tcW w:w="1201" w:type="dxa"/>
                            <w:hideMark/>
                          </w:tcPr>
                          <w:p w14:paraId="46DAB4D4"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160 </w:t>
                            </w:r>
                          </w:p>
                        </w:tc>
                        <w:tc>
                          <w:tcPr>
                            <w:tcW w:w="1267" w:type="dxa"/>
                            <w:hideMark/>
                          </w:tcPr>
                          <w:p w14:paraId="4F5816C9"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~0.31% </w:t>
                            </w:r>
                          </w:p>
                        </w:tc>
                      </w:tr>
                      <w:tr w:rsidR="007F3BC8" w:rsidRPr="007F3BC8" w14:paraId="704C66EF" w14:textId="77777777" w:rsidTr="004A1EE4">
                        <w:trPr>
                          <w:jc w:val="center"/>
                        </w:trPr>
                        <w:tc>
                          <w:tcPr>
                            <w:tcW w:w="1171" w:type="dxa"/>
                          </w:tcPr>
                          <w:p w14:paraId="199980BE"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#3</w:t>
                            </w:r>
                          </w:p>
                        </w:tc>
                        <w:tc>
                          <w:tcPr>
                            <w:tcW w:w="1163" w:type="dxa"/>
                          </w:tcPr>
                          <w:p w14:paraId="30ECB7D1"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0.125</w:t>
                            </w:r>
                          </w:p>
                        </w:tc>
                        <w:tc>
                          <w:tcPr>
                            <w:tcW w:w="1201" w:type="dxa"/>
                          </w:tcPr>
                          <w:p w14:paraId="04549426"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5</w:t>
                            </w:r>
                          </w:p>
                        </w:tc>
                        <w:tc>
                          <w:tcPr>
                            <w:tcW w:w="1267" w:type="dxa"/>
                          </w:tcPr>
                          <w:p w14:paraId="3BC42F03" w14:textId="77777777" w:rsidR="007F3BC8" w:rsidRPr="007F3BC8" w:rsidRDefault="007F3BC8" w:rsidP="007F3BC8">
                            <w:pPr>
                              <w:spacing w:after="0"/>
                              <w:rPr>
                                <w:rFonts w:ascii="Times New Roman" w:hAnsi="Times New Roman" w:cs="Times New Roman"/>
                                <w:sz w:val="20"/>
                                <w:szCs w:val="20"/>
                              </w:rPr>
                            </w:pPr>
                            <w:r w:rsidRPr="007F3BC8">
                              <w:rPr>
                                <w:rFonts w:ascii="Times New Roman" w:hAnsi="Times New Roman" w:cs="Times New Roman"/>
                                <w:sz w:val="20"/>
                                <w:szCs w:val="20"/>
                              </w:rPr>
                              <w:t>2.5%</w:t>
                            </w:r>
                          </w:p>
                        </w:tc>
                      </w:tr>
                    </w:tbl>
                    <w:p w14:paraId="3E15C314" w14:textId="77777777" w:rsidR="007F3BC8" w:rsidRPr="007F3BC8" w:rsidRDefault="007F3BC8" w:rsidP="007F3BC8"/>
                    <w:p w14:paraId="6BEB45A5" w14:textId="77777777" w:rsidR="007F3BC8" w:rsidRDefault="007F3BC8"/>
                  </w:txbxContent>
                </v:textbox>
              </v:shape>
            </w:pict>
          </mc:Fallback>
        </mc:AlternateContent>
      </w:r>
    </w:p>
    <w:p w14:paraId="0BEB7C5B" w14:textId="640E6EAC" w:rsidR="00F056F9" w:rsidRDefault="00F056F9" w:rsidP="009938CF">
      <w:pPr>
        <w:jc w:val="both"/>
        <w:rPr>
          <w:rFonts w:ascii="Times New Roman" w:hAnsi="Times New Roman" w:cs="Times New Roman"/>
          <w:sz w:val="20"/>
          <w:szCs w:val="20"/>
        </w:rPr>
      </w:pPr>
    </w:p>
    <w:p w14:paraId="18B89E7E" w14:textId="7DA511B9" w:rsidR="00F056F9" w:rsidRDefault="00F056F9" w:rsidP="009938CF">
      <w:pPr>
        <w:jc w:val="both"/>
        <w:rPr>
          <w:rFonts w:ascii="Times New Roman" w:hAnsi="Times New Roman" w:cs="Times New Roman"/>
          <w:sz w:val="20"/>
          <w:szCs w:val="20"/>
        </w:rPr>
      </w:pPr>
    </w:p>
    <w:p w14:paraId="40A5F120" w14:textId="39202979" w:rsidR="00F056F9" w:rsidRDefault="00F056F9" w:rsidP="009938CF">
      <w:pPr>
        <w:jc w:val="both"/>
        <w:rPr>
          <w:rFonts w:ascii="Times New Roman" w:hAnsi="Times New Roman" w:cs="Times New Roman"/>
          <w:sz w:val="20"/>
          <w:szCs w:val="20"/>
        </w:rPr>
      </w:pPr>
    </w:p>
    <w:p w14:paraId="21E3E06C" w14:textId="3E25646E" w:rsidR="00F056F9" w:rsidRDefault="00F056F9" w:rsidP="009938CF">
      <w:pPr>
        <w:jc w:val="both"/>
        <w:rPr>
          <w:rFonts w:ascii="Times New Roman" w:hAnsi="Times New Roman" w:cs="Times New Roman"/>
          <w:sz w:val="20"/>
          <w:szCs w:val="20"/>
        </w:rPr>
      </w:pPr>
    </w:p>
    <w:p w14:paraId="3B8A9798" w14:textId="4EE66E92" w:rsidR="00F056F9" w:rsidRDefault="00F056F9" w:rsidP="009938CF">
      <w:pPr>
        <w:jc w:val="both"/>
        <w:rPr>
          <w:rFonts w:ascii="Times New Roman" w:hAnsi="Times New Roman" w:cs="Times New Roman"/>
          <w:sz w:val="20"/>
          <w:szCs w:val="20"/>
        </w:rPr>
      </w:pPr>
    </w:p>
    <w:p w14:paraId="792CB466" w14:textId="43119355" w:rsidR="00F056F9" w:rsidRDefault="00F056F9" w:rsidP="009938CF">
      <w:pPr>
        <w:jc w:val="both"/>
        <w:rPr>
          <w:rFonts w:ascii="Times New Roman" w:hAnsi="Times New Roman" w:cs="Times New Roman"/>
          <w:sz w:val="20"/>
          <w:szCs w:val="20"/>
        </w:rPr>
      </w:pPr>
    </w:p>
    <w:p w14:paraId="144DFB79" w14:textId="0EB51166" w:rsidR="00F056F9" w:rsidRDefault="00F056F9" w:rsidP="009938CF">
      <w:pPr>
        <w:jc w:val="both"/>
        <w:rPr>
          <w:rFonts w:ascii="Times New Roman" w:hAnsi="Times New Roman" w:cs="Times New Roman"/>
          <w:sz w:val="20"/>
          <w:szCs w:val="20"/>
        </w:rPr>
      </w:pPr>
    </w:p>
    <w:p w14:paraId="5369319F" w14:textId="05A18A1D" w:rsidR="00F056F9" w:rsidRDefault="00F056F9" w:rsidP="009938CF">
      <w:pPr>
        <w:jc w:val="both"/>
        <w:rPr>
          <w:rFonts w:ascii="Times New Roman" w:hAnsi="Times New Roman" w:cs="Times New Roman"/>
          <w:sz w:val="20"/>
          <w:szCs w:val="20"/>
        </w:rPr>
      </w:pPr>
    </w:p>
    <w:p w14:paraId="213C3CD9" w14:textId="1EF72128" w:rsidR="00F056F9" w:rsidRDefault="00F056F9" w:rsidP="009938CF">
      <w:pPr>
        <w:jc w:val="both"/>
        <w:rPr>
          <w:rFonts w:ascii="Times New Roman" w:hAnsi="Times New Roman" w:cs="Times New Roman"/>
          <w:sz w:val="20"/>
          <w:szCs w:val="20"/>
        </w:rPr>
      </w:pPr>
    </w:p>
    <w:p w14:paraId="09BFCA96" w14:textId="1DCB81CF" w:rsidR="00F056F9" w:rsidRDefault="00F056F9" w:rsidP="009938CF">
      <w:pPr>
        <w:jc w:val="both"/>
        <w:rPr>
          <w:rFonts w:ascii="Times New Roman" w:hAnsi="Times New Roman" w:cs="Times New Roman"/>
          <w:sz w:val="20"/>
          <w:szCs w:val="20"/>
        </w:rPr>
      </w:pPr>
    </w:p>
    <w:p w14:paraId="233FA736" w14:textId="5BFE8142" w:rsidR="00F056F9" w:rsidRDefault="00F056F9" w:rsidP="009938CF">
      <w:pPr>
        <w:jc w:val="both"/>
        <w:rPr>
          <w:rFonts w:ascii="Times New Roman" w:hAnsi="Times New Roman" w:cs="Times New Roman"/>
          <w:sz w:val="20"/>
          <w:szCs w:val="20"/>
        </w:rPr>
      </w:pPr>
    </w:p>
    <w:p w14:paraId="4DB1951F" w14:textId="30B29F6D" w:rsidR="00F056F9" w:rsidRDefault="00F056F9" w:rsidP="009938CF">
      <w:pPr>
        <w:jc w:val="both"/>
        <w:rPr>
          <w:rFonts w:ascii="Times New Roman" w:hAnsi="Times New Roman" w:cs="Times New Roman"/>
          <w:sz w:val="20"/>
          <w:szCs w:val="20"/>
        </w:rPr>
      </w:pPr>
    </w:p>
    <w:p w14:paraId="4F9AF848" w14:textId="0733BA47" w:rsidR="00F056F9" w:rsidRDefault="00F056F9" w:rsidP="009938CF">
      <w:pPr>
        <w:jc w:val="both"/>
        <w:rPr>
          <w:rFonts w:ascii="Times New Roman" w:hAnsi="Times New Roman" w:cs="Times New Roman"/>
          <w:sz w:val="20"/>
          <w:szCs w:val="20"/>
        </w:rPr>
      </w:pPr>
    </w:p>
    <w:p w14:paraId="667DDA48" w14:textId="77777777" w:rsidR="00F056F9" w:rsidRDefault="00F056F9" w:rsidP="009938CF">
      <w:pPr>
        <w:jc w:val="both"/>
        <w:rPr>
          <w:rFonts w:ascii="Times New Roman" w:hAnsi="Times New Roman" w:cs="Times New Roman"/>
          <w:sz w:val="20"/>
          <w:szCs w:val="20"/>
        </w:rPr>
      </w:pPr>
    </w:p>
    <w:p w14:paraId="2F86537E" w14:textId="77777777" w:rsidR="00F056F9" w:rsidRDefault="00F056F9" w:rsidP="009938CF">
      <w:pPr>
        <w:jc w:val="both"/>
        <w:rPr>
          <w:rFonts w:ascii="Times New Roman" w:hAnsi="Times New Roman" w:cs="Times New Roman"/>
          <w:sz w:val="20"/>
          <w:szCs w:val="20"/>
        </w:rPr>
      </w:pPr>
    </w:p>
    <w:p w14:paraId="7D991C61" w14:textId="15B96565" w:rsidR="001D4789" w:rsidRDefault="005B7783" w:rsidP="005F50F3">
      <w:pPr>
        <w:jc w:val="both"/>
        <w:rPr>
          <w:rFonts w:ascii="Times New Roman" w:hAnsi="Times New Roman" w:cs="Times New Roman"/>
          <w:sz w:val="20"/>
          <w:szCs w:val="20"/>
        </w:rPr>
      </w:pPr>
      <w:r>
        <w:rPr>
          <w:rFonts w:ascii="Times New Roman" w:hAnsi="Times New Roman" w:cs="Times New Roman"/>
          <w:sz w:val="20"/>
          <w:szCs w:val="20"/>
        </w:rPr>
        <w:t xml:space="preserve">The optionality of each UL gap configuration is still open. </w:t>
      </w:r>
      <w:r w:rsidR="003F2517">
        <w:rPr>
          <w:rFonts w:ascii="Times New Roman" w:hAnsi="Times New Roman" w:cs="Times New Roman"/>
          <w:sz w:val="20"/>
          <w:szCs w:val="20"/>
        </w:rPr>
        <w:t>Different</w:t>
      </w:r>
      <w:r w:rsidR="00410125">
        <w:rPr>
          <w:rFonts w:ascii="Times New Roman" w:hAnsi="Times New Roman" w:cs="Times New Roman"/>
          <w:sz w:val="20"/>
          <w:szCs w:val="20"/>
        </w:rPr>
        <w:t xml:space="preserve"> gap pattern</w:t>
      </w:r>
      <w:r w:rsidR="003F2517">
        <w:rPr>
          <w:rFonts w:ascii="Times New Roman" w:hAnsi="Times New Roman" w:cs="Times New Roman"/>
          <w:sz w:val="20"/>
          <w:szCs w:val="20"/>
        </w:rPr>
        <w:t>s</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are meant</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 xml:space="preserve">to support </w:t>
      </w:r>
      <w:r w:rsidR="00410125">
        <w:rPr>
          <w:rFonts w:ascii="Times New Roman" w:hAnsi="Times New Roman" w:cs="Times New Roman"/>
          <w:sz w:val="20"/>
          <w:szCs w:val="20"/>
        </w:rPr>
        <w:t xml:space="preserve">different BPS </w:t>
      </w:r>
      <w:r w:rsidR="00880043">
        <w:rPr>
          <w:rFonts w:ascii="Times New Roman" w:hAnsi="Times New Roman" w:cs="Times New Roman"/>
          <w:sz w:val="20"/>
          <w:szCs w:val="20"/>
        </w:rPr>
        <w:t>implementations</w:t>
      </w:r>
      <w:r w:rsidR="00410125">
        <w:rPr>
          <w:rFonts w:ascii="Times New Roman" w:hAnsi="Times New Roman" w:cs="Times New Roman"/>
          <w:sz w:val="20"/>
          <w:szCs w:val="20"/>
        </w:rPr>
        <w:t xml:space="preserve">. </w:t>
      </w:r>
      <w:r w:rsidR="001A425F">
        <w:rPr>
          <w:rFonts w:ascii="Times New Roman" w:hAnsi="Times New Roman" w:cs="Times New Roman"/>
          <w:sz w:val="20"/>
          <w:szCs w:val="20"/>
        </w:rPr>
        <w:t>Typically</w:t>
      </w:r>
      <w:r w:rsidR="005736C4">
        <w:rPr>
          <w:rFonts w:ascii="Times New Roman" w:hAnsi="Times New Roman" w:cs="Times New Roman"/>
          <w:sz w:val="20"/>
          <w:szCs w:val="20"/>
        </w:rPr>
        <w:t>,</w:t>
      </w:r>
      <w:r w:rsidR="001A425F">
        <w:rPr>
          <w:rFonts w:ascii="Times New Roman" w:hAnsi="Times New Roman" w:cs="Times New Roman"/>
          <w:sz w:val="20"/>
          <w:szCs w:val="20"/>
        </w:rPr>
        <w:t xml:space="preserve"> the </w:t>
      </w:r>
      <w:r w:rsidR="005736C4">
        <w:rPr>
          <w:rFonts w:ascii="Times New Roman" w:hAnsi="Times New Roman" w:cs="Times New Roman"/>
          <w:sz w:val="20"/>
          <w:szCs w:val="20"/>
        </w:rPr>
        <w:t xml:space="preserve">body proximity sensor combines sensing measurements from various gaps </w:t>
      </w:r>
      <w:r w:rsidR="00410125">
        <w:rPr>
          <w:rFonts w:ascii="Times New Roman" w:hAnsi="Times New Roman" w:cs="Times New Roman"/>
          <w:sz w:val="20"/>
          <w:szCs w:val="20"/>
        </w:rPr>
        <w:t xml:space="preserve">to improve </w:t>
      </w:r>
      <w:r w:rsidR="0097504F">
        <w:rPr>
          <w:rFonts w:ascii="Times New Roman" w:hAnsi="Times New Roman" w:cs="Times New Roman"/>
          <w:sz w:val="20"/>
          <w:szCs w:val="20"/>
        </w:rPr>
        <w:t xml:space="preserve">target </w:t>
      </w:r>
      <w:r w:rsidR="00410125">
        <w:rPr>
          <w:rFonts w:ascii="Times New Roman" w:hAnsi="Times New Roman" w:cs="Times New Roman"/>
          <w:sz w:val="20"/>
          <w:szCs w:val="20"/>
        </w:rPr>
        <w:t>detection</w:t>
      </w:r>
      <w:r w:rsidR="002344CF">
        <w:rPr>
          <w:rFonts w:ascii="Times New Roman" w:hAnsi="Times New Roman" w:cs="Times New Roman"/>
          <w:sz w:val="20"/>
          <w:szCs w:val="20"/>
        </w:rPr>
        <w:t xml:space="preserve"> performance.</w:t>
      </w:r>
      <w:r w:rsidR="007855E1">
        <w:rPr>
          <w:rFonts w:ascii="Times New Roman" w:hAnsi="Times New Roman" w:cs="Times New Roman"/>
          <w:sz w:val="20"/>
          <w:szCs w:val="20"/>
        </w:rPr>
        <w:t xml:space="preserve"> </w:t>
      </w:r>
      <w:r w:rsidR="001468B8">
        <w:rPr>
          <w:rFonts w:ascii="Times New Roman" w:hAnsi="Times New Roman" w:cs="Times New Roman"/>
          <w:sz w:val="20"/>
          <w:szCs w:val="20"/>
        </w:rPr>
        <w:t>In one</w:t>
      </w:r>
      <w:r w:rsidR="00CA766F">
        <w:rPr>
          <w:rFonts w:ascii="Times New Roman" w:hAnsi="Times New Roman" w:cs="Times New Roman"/>
          <w:sz w:val="20"/>
          <w:szCs w:val="20"/>
        </w:rPr>
        <w:t xml:space="preserve"> example, sensing measurement</w:t>
      </w:r>
      <w:r w:rsidR="001468B8">
        <w:rPr>
          <w:rFonts w:ascii="Times New Roman" w:hAnsi="Times New Roman" w:cs="Times New Roman"/>
          <w:sz w:val="20"/>
          <w:szCs w:val="20"/>
        </w:rPr>
        <w:t xml:space="preserve"> cam be</w:t>
      </w:r>
      <w:r w:rsidR="00CA766F">
        <w:rPr>
          <w:rFonts w:ascii="Times New Roman" w:hAnsi="Times New Roman" w:cs="Times New Roman"/>
          <w:sz w:val="20"/>
          <w:szCs w:val="20"/>
        </w:rPr>
        <w:t xml:space="preserve"> </w:t>
      </w:r>
      <w:r w:rsidR="00CD54BC">
        <w:rPr>
          <w:rFonts w:ascii="Times New Roman" w:hAnsi="Times New Roman" w:cs="Times New Roman"/>
          <w:sz w:val="20"/>
          <w:szCs w:val="20"/>
        </w:rPr>
        <w:t>c</w:t>
      </w:r>
      <w:r w:rsidR="00410125">
        <w:rPr>
          <w:rFonts w:ascii="Times New Roman" w:hAnsi="Times New Roman" w:cs="Times New Roman"/>
          <w:sz w:val="20"/>
          <w:szCs w:val="20"/>
        </w:rPr>
        <w:t>ombin</w:t>
      </w:r>
      <w:r w:rsidR="001468B8">
        <w:rPr>
          <w:rFonts w:ascii="Times New Roman" w:hAnsi="Times New Roman" w:cs="Times New Roman"/>
          <w:sz w:val="20"/>
          <w:szCs w:val="20"/>
        </w:rPr>
        <w:t>ed</w:t>
      </w:r>
      <w:r w:rsidR="00410125">
        <w:rPr>
          <w:rFonts w:ascii="Times New Roman" w:hAnsi="Times New Roman" w:cs="Times New Roman"/>
          <w:sz w:val="20"/>
          <w:szCs w:val="20"/>
        </w:rPr>
        <w:t xml:space="preserve"> over distributed pattern </w:t>
      </w:r>
      <w:r w:rsidR="0060615F">
        <w:rPr>
          <w:rFonts w:ascii="Times New Roman" w:hAnsi="Times New Roman" w:cs="Times New Roman"/>
          <w:sz w:val="20"/>
          <w:szCs w:val="20"/>
        </w:rPr>
        <w:t>using</w:t>
      </w:r>
      <w:r w:rsidR="001468B8">
        <w:rPr>
          <w:rFonts w:ascii="Times New Roman" w:hAnsi="Times New Roman" w:cs="Times New Roman"/>
          <w:sz w:val="20"/>
          <w:szCs w:val="20"/>
        </w:rPr>
        <w:t xml:space="preserve"> </w:t>
      </w:r>
      <w:r w:rsidR="001468B8">
        <w:rPr>
          <w:rFonts w:ascii="Times New Roman" w:hAnsi="Times New Roman" w:cs="Times New Roman"/>
          <w:sz w:val="20"/>
          <w:szCs w:val="20"/>
        </w:rPr>
        <w:lastRenderedPageBreak/>
        <w:t xml:space="preserve">ULGP #3, with </w:t>
      </w:r>
      <w:r w:rsidR="00410125">
        <w:rPr>
          <w:rFonts w:ascii="Times New Roman" w:hAnsi="Times New Roman" w:cs="Times New Roman"/>
          <w:sz w:val="20"/>
          <w:szCs w:val="20"/>
        </w:rPr>
        <w:t>5ms periodicity with 125us gap duration</w:t>
      </w:r>
      <w:r w:rsidR="001468B8">
        <w:rPr>
          <w:rFonts w:ascii="Times New Roman" w:hAnsi="Times New Roman" w:cs="Times New Roman"/>
          <w:sz w:val="20"/>
          <w:szCs w:val="20"/>
        </w:rPr>
        <w:t>. In another example, sensing measurement can combine</w:t>
      </w:r>
      <w:r w:rsidR="00410125">
        <w:rPr>
          <w:rFonts w:ascii="Times New Roman" w:hAnsi="Times New Roman" w:cs="Times New Roman"/>
          <w:sz w:val="20"/>
          <w:szCs w:val="20"/>
        </w:rPr>
        <w:t xml:space="preserve"> over clustered sensing occasions can be enabled by</w:t>
      </w:r>
      <w:r w:rsidR="001468B8">
        <w:rPr>
          <w:rFonts w:ascii="Times New Roman" w:hAnsi="Times New Roman" w:cs="Times New Roman"/>
          <w:sz w:val="20"/>
          <w:szCs w:val="20"/>
        </w:rPr>
        <w:t xml:space="preserve"> UGRP #1, with</w:t>
      </w:r>
      <w:r w:rsidR="00410125">
        <w:rPr>
          <w:rFonts w:ascii="Times New Roman" w:hAnsi="Times New Roman" w:cs="Times New Roman"/>
          <w:sz w:val="20"/>
          <w:szCs w:val="20"/>
        </w:rPr>
        <w:t xml:space="preserve"> </w:t>
      </w:r>
      <w:r w:rsidR="005F50F3">
        <w:rPr>
          <w:rFonts w:ascii="Times New Roman" w:hAnsi="Times New Roman" w:cs="Times New Roman"/>
          <w:sz w:val="20"/>
          <w:szCs w:val="20"/>
        </w:rPr>
        <w:t>4</w:t>
      </w:r>
      <w:r w:rsidR="00410125">
        <w:rPr>
          <w:rFonts w:ascii="Times New Roman" w:hAnsi="Times New Roman" w:cs="Times New Roman"/>
          <w:sz w:val="20"/>
          <w:szCs w:val="20"/>
        </w:rPr>
        <w:t xml:space="preserve">0ms periodicity with </w:t>
      </w:r>
      <w:r w:rsidR="005F50F3">
        <w:rPr>
          <w:rFonts w:ascii="Times New Roman" w:hAnsi="Times New Roman" w:cs="Times New Roman"/>
          <w:sz w:val="20"/>
          <w:szCs w:val="20"/>
        </w:rPr>
        <w:t>1ms</w:t>
      </w:r>
      <w:r w:rsidR="00410125">
        <w:rPr>
          <w:rFonts w:ascii="Times New Roman" w:hAnsi="Times New Roman" w:cs="Times New Roman"/>
          <w:sz w:val="20"/>
          <w:szCs w:val="20"/>
        </w:rPr>
        <w:t xml:space="preserve"> gap duration</w:t>
      </w:r>
      <w:r w:rsidR="001468B8">
        <w:rPr>
          <w:rFonts w:ascii="Times New Roman" w:hAnsi="Times New Roman" w:cs="Times New Roman"/>
          <w:sz w:val="20"/>
          <w:szCs w:val="20"/>
        </w:rPr>
        <w:t xml:space="preserve">. </w:t>
      </w:r>
      <w:r w:rsidR="005F50F3">
        <w:rPr>
          <w:rFonts w:ascii="Times New Roman" w:hAnsi="Times New Roman" w:cs="Times New Roman"/>
          <w:sz w:val="20"/>
          <w:szCs w:val="20"/>
        </w:rPr>
        <w:t xml:space="preserve">The BPS implementation optimized for the cluster sensing </w:t>
      </w:r>
      <w:r w:rsidR="001468B8">
        <w:rPr>
          <w:rFonts w:ascii="Times New Roman" w:hAnsi="Times New Roman" w:cs="Times New Roman"/>
          <w:sz w:val="20"/>
          <w:szCs w:val="20"/>
        </w:rPr>
        <w:t>occasion</w:t>
      </w:r>
      <w:r w:rsidR="005F50F3">
        <w:rPr>
          <w:rFonts w:ascii="Times New Roman" w:hAnsi="Times New Roman" w:cs="Times New Roman"/>
          <w:sz w:val="20"/>
          <w:szCs w:val="20"/>
        </w:rPr>
        <w:t xml:space="preserve"> will perform badly when the distributed UL gap is configured. And it is not realistic to request UE to optimize for each UL gap configuration due to complexity and memory requirement. Therefore, we propos</w:t>
      </w:r>
      <w:r w:rsidR="001468B8">
        <w:rPr>
          <w:rFonts w:ascii="Times New Roman" w:hAnsi="Times New Roman" w:cs="Times New Roman"/>
          <w:sz w:val="20"/>
          <w:szCs w:val="20"/>
        </w:rPr>
        <w:t>e</w:t>
      </w:r>
      <w:r w:rsidR="005F50F3">
        <w:rPr>
          <w:rFonts w:ascii="Times New Roman" w:hAnsi="Times New Roman" w:cs="Times New Roman"/>
          <w:sz w:val="20"/>
          <w:szCs w:val="20"/>
        </w:rPr>
        <w:t xml:space="preserve"> all UL gap configuration</w:t>
      </w:r>
      <w:r w:rsidR="0060615F">
        <w:rPr>
          <w:rFonts w:ascii="Times New Roman" w:hAnsi="Times New Roman" w:cs="Times New Roman"/>
          <w:sz w:val="20"/>
          <w:szCs w:val="20"/>
        </w:rPr>
        <w:t>s</w:t>
      </w:r>
      <w:r w:rsidR="005F50F3">
        <w:rPr>
          <w:rFonts w:ascii="Times New Roman" w:hAnsi="Times New Roman" w:cs="Times New Roman"/>
          <w:sz w:val="20"/>
          <w:szCs w:val="20"/>
        </w:rPr>
        <w:t xml:space="preserve"> </w:t>
      </w:r>
      <w:r w:rsidR="0060615F">
        <w:rPr>
          <w:rFonts w:ascii="Times New Roman" w:hAnsi="Times New Roman" w:cs="Times New Roman"/>
          <w:sz w:val="20"/>
          <w:szCs w:val="20"/>
        </w:rPr>
        <w:t>are</w:t>
      </w:r>
      <w:r w:rsidR="005F50F3">
        <w:rPr>
          <w:rFonts w:ascii="Times New Roman" w:hAnsi="Times New Roman" w:cs="Times New Roman"/>
          <w:sz w:val="20"/>
          <w:szCs w:val="20"/>
        </w:rPr>
        <w:t xml:space="preserve"> optional and UE reports UE capability which UL gap configurations are supported.  </w:t>
      </w:r>
    </w:p>
    <w:p w14:paraId="096BD281" w14:textId="77777777" w:rsidR="005F50F3" w:rsidRPr="00D66F0F" w:rsidRDefault="005F50F3" w:rsidP="005F50F3">
      <w:pPr>
        <w:jc w:val="both"/>
        <w:rPr>
          <w:rFonts w:ascii="Times New Roman" w:hAnsi="Times New Roman" w:cs="Times New Roman"/>
          <w:color w:val="FF0000"/>
          <w:sz w:val="20"/>
          <w:szCs w:val="20"/>
        </w:rPr>
      </w:pPr>
    </w:p>
    <w:p w14:paraId="3BC76BDA" w14:textId="5EA70450" w:rsidR="005F50F3" w:rsidRDefault="005F50F3" w:rsidP="005F50F3">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All UL gap configurations are optional. </w:t>
      </w:r>
      <w:r w:rsidRPr="00A41492">
        <w:rPr>
          <w:rFonts w:ascii="Times New Roman" w:hAnsi="Times New Roman" w:cs="Times New Roman"/>
          <w:b/>
          <w:bCs/>
          <w:sz w:val="20"/>
          <w:szCs w:val="20"/>
        </w:rPr>
        <w:t xml:space="preserve"> </w:t>
      </w:r>
    </w:p>
    <w:p w14:paraId="31D06C61" w14:textId="77777777" w:rsidR="005F50F3" w:rsidRDefault="005F50F3" w:rsidP="005F50F3">
      <w:pPr>
        <w:jc w:val="both"/>
        <w:rPr>
          <w:rFonts w:ascii="Times New Roman" w:hAnsi="Times New Roman" w:cs="Times New Roman"/>
          <w:b/>
          <w:bCs/>
          <w:sz w:val="20"/>
          <w:szCs w:val="20"/>
        </w:rPr>
      </w:pPr>
    </w:p>
    <w:p w14:paraId="48683946" w14:textId="0969D0D0" w:rsidR="005F50F3" w:rsidRPr="00A41492" w:rsidRDefault="005F50F3" w:rsidP="005F50F3">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w:t>
      </w:r>
      <w:r w:rsidRPr="00A41492">
        <w:rPr>
          <w:rFonts w:ascii="Times New Roman" w:hAnsi="Times New Roman" w:cs="Times New Roman"/>
          <w:b/>
          <w:bCs/>
          <w:sz w:val="20"/>
          <w:szCs w:val="20"/>
        </w:rPr>
        <w:t>UE report</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the supported UL gap configuration</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through UE capability report. </w:t>
      </w:r>
    </w:p>
    <w:p w14:paraId="5CC607F0" w14:textId="613F8FC1" w:rsidR="00E74BD0" w:rsidRPr="00526C01" w:rsidRDefault="00E74BD0" w:rsidP="00526C01">
      <w:pPr>
        <w:jc w:val="both"/>
        <w:rPr>
          <w:rFonts w:ascii="Times New Roman" w:hAnsi="Times New Roman" w:cs="Times New Roman"/>
          <w:sz w:val="20"/>
          <w:szCs w:val="20"/>
        </w:rPr>
      </w:pPr>
    </w:p>
    <w:p w14:paraId="4EF8DDBD" w14:textId="4AD34EBC" w:rsidR="00526C01" w:rsidRDefault="00526C01" w:rsidP="00FB1AD4">
      <w:pPr>
        <w:jc w:val="both"/>
        <w:rPr>
          <w:rFonts w:ascii="Times New Roman" w:hAnsi="Times New Roman" w:cs="Times New Roman"/>
          <w:sz w:val="20"/>
          <w:szCs w:val="20"/>
        </w:rPr>
      </w:pPr>
      <w:r>
        <w:rPr>
          <w:rFonts w:ascii="Times New Roman" w:hAnsi="Times New Roman" w:cs="Times New Roman"/>
          <w:sz w:val="20"/>
          <w:szCs w:val="20"/>
        </w:rPr>
        <w:t>Another main open is the relationship between UL gap and measurement gap. In our view, t</w:t>
      </w:r>
      <w:r w:rsidR="00D31BE6">
        <w:rPr>
          <w:rFonts w:ascii="Times New Roman" w:hAnsi="Times New Roman" w:cs="Times New Roman"/>
          <w:sz w:val="20"/>
          <w:szCs w:val="20"/>
        </w:rPr>
        <w:t xml:space="preserve">he UL gap configuration is independent of measurement gap configuration in FR2. When measurement gap is configured, it is up to UE’s implementation whether and how </w:t>
      </w:r>
      <w:r w:rsidR="00E202ED">
        <w:rPr>
          <w:rFonts w:ascii="Times New Roman" w:hAnsi="Times New Roman" w:cs="Times New Roman"/>
          <w:sz w:val="20"/>
          <w:szCs w:val="20"/>
        </w:rPr>
        <w:t>to use</w:t>
      </w:r>
      <w:r w:rsidR="00D31BE6">
        <w:rPr>
          <w:rFonts w:ascii="Times New Roman" w:hAnsi="Times New Roman" w:cs="Times New Roman"/>
          <w:sz w:val="20"/>
          <w:szCs w:val="20"/>
        </w:rPr>
        <w:t xml:space="preserve"> the UL slots within the configurated measurement gap. We do not expect any impact on measurement gap configuration or requirement.  </w:t>
      </w:r>
    </w:p>
    <w:p w14:paraId="3792A57F" w14:textId="77777777" w:rsidR="00526C01" w:rsidRDefault="00526C01" w:rsidP="00FB1AD4">
      <w:pPr>
        <w:jc w:val="both"/>
        <w:rPr>
          <w:rFonts w:ascii="Times New Roman" w:hAnsi="Times New Roman" w:cs="Times New Roman"/>
          <w:sz w:val="20"/>
          <w:szCs w:val="20"/>
        </w:rPr>
      </w:pPr>
    </w:p>
    <w:p w14:paraId="5E97728A" w14:textId="125470F1" w:rsidR="00526C01" w:rsidRDefault="00526C01" w:rsidP="00526C01">
      <w:pPr>
        <w:jc w:val="both"/>
        <w:rPr>
          <w:rFonts w:ascii="Times New Roman" w:hAnsi="Times New Roman" w:cs="Times New Roman"/>
          <w:b/>
          <w:bCs/>
          <w:sz w:val="20"/>
          <w:szCs w:val="20"/>
        </w:rPr>
      </w:pPr>
      <w:r>
        <w:rPr>
          <w:rFonts w:ascii="Times New Roman" w:hAnsi="Times New Roman" w:cs="Times New Roman"/>
          <w:b/>
          <w:bCs/>
          <w:sz w:val="20"/>
          <w:szCs w:val="20"/>
        </w:rPr>
        <w:t>Proposal 3: No impact on measurement gap configuration and requirement due to UL gap</w:t>
      </w:r>
    </w:p>
    <w:p w14:paraId="3221927E" w14:textId="7130220E" w:rsidR="00526C01" w:rsidRDefault="00526C01" w:rsidP="00526C01">
      <w:pPr>
        <w:jc w:val="both"/>
        <w:rPr>
          <w:rFonts w:ascii="Times New Roman" w:hAnsi="Times New Roman" w:cs="Times New Roman"/>
          <w:sz w:val="20"/>
          <w:szCs w:val="20"/>
        </w:rPr>
      </w:pPr>
      <w:r>
        <w:rPr>
          <w:rFonts w:ascii="Times New Roman" w:hAnsi="Times New Roman" w:cs="Times New Roman"/>
          <w:sz w:val="20"/>
          <w:szCs w:val="20"/>
        </w:rPr>
        <w:t xml:space="preserve"> </w:t>
      </w:r>
    </w:p>
    <w:p w14:paraId="3E81AA7C" w14:textId="7FC94834" w:rsidR="00526C01" w:rsidRDefault="00526C01" w:rsidP="00526C01">
      <w:pPr>
        <w:jc w:val="both"/>
        <w:rPr>
          <w:rFonts w:ascii="Times New Roman" w:hAnsi="Times New Roman" w:cs="Times New Roman"/>
          <w:sz w:val="20"/>
          <w:szCs w:val="20"/>
        </w:rPr>
      </w:pPr>
      <w:r>
        <w:rPr>
          <w:rFonts w:ascii="Times New Roman" w:hAnsi="Times New Roman" w:cs="Times New Roman"/>
          <w:sz w:val="20"/>
          <w:szCs w:val="20"/>
        </w:rPr>
        <w:t xml:space="preserve">Once the UL gap is configured, and activated, the UE will perform BPS sensing in the UL slot. </w:t>
      </w:r>
      <w:r w:rsidRPr="00526C01">
        <w:rPr>
          <w:rFonts w:ascii="Times New Roman" w:hAnsi="Times New Roman" w:cs="Times New Roman"/>
          <w:iCs/>
          <w:sz w:val="20"/>
          <w:szCs w:val="20"/>
        </w:rPr>
        <w:t>UE is not expected to be scheduled with UL transmission during the gap</w:t>
      </w:r>
      <w:r>
        <w:rPr>
          <w:rFonts w:ascii="Times New Roman" w:hAnsi="Times New Roman" w:cs="Times New Roman"/>
          <w:iCs/>
          <w:sz w:val="20"/>
          <w:szCs w:val="20"/>
        </w:rPr>
        <w:t>, FFS RACH</w:t>
      </w:r>
      <w:r w:rsidRPr="00526C01">
        <w:rPr>
          <w:rFonts w:ascii="Times New Roman" w:hAnsi="Times New Roman" w:cs="Times New Roman"/>
          <w:iCs/>
          <w:sz w:val="20"/>
          <w:szCs w:val="20"/>
        </w:rPr>
        <w:t xml:space="preserve">. </w:t>
      </w:r>
      <w:r>
        <w:rPr>
          <w:rFonts w:ascii="Times New Roman" w:hAnsi="Times New Roman" w:cs="Times New Roman"/>
          <w:iCs/>
          <w:sz w:val="20"/>
          <w:szCs w:val="20"/>
        </w:rPr>
        <w:t xml:space="preserve">When radio link failure or beam failure is detected, RACH should be able to transmit as soon as possible for link recovery. </w:t>
      </w:r>
      <w:r w:rsidR="00836DFD">
        <w:rPr>
          <w:rFonts w:ascii="Times New Roman" w:hAnsi="Times New Roman" w:cs="Times New Roman"/>
          <w:iCs/>
          <w:sz w:val="20"/>
          <w:szCs w:val="20"/>
        </w:rPr>
        <w:t xml:space="preserve">No specific test cases are needed to verify RACH transmission during UL gap, </w:t>
      </w:r>
      <w:proofErr w:type="gramStart"/>
      <w:r w:rsidR="00836DFD">
        <w:rPr>
          <w:rFonts w:ascii="Times New Roman" w:hAnsi="Times New Roman" w:cs="Times New Roman"/>
          <w:iCs/>
          <w:sz w:val="20"/>
          <w:szCs w:val="20"/>
        </w:rPr>
        <w:t>similar to</w:t>
      </w:r>
      <w:proofErr w:type="gramEnd"/>
      <w:r w:rsidR="00836DFD">
        <w:rPr>
          <w:rFonts w:ascii="Times New Roman" w:hAnsi="Times New Roman" w:cs="Times New Roman"/>
          <w:iCs/>
          <w:sz w:val="20"/>
          <w:szCs w:val="20"/>
        </w:rPr>
        <w:t xml:space="preserve"> measurement gap. </w:t>
      </w:r>
      <w:r>
        <w:rPr>
          <w:rFonts w:ascii="Times New Roman" w:hAnsi="Times New Roman" w:cs="Times New Roman"/>
          <w:iCs/>
          <w:sz w:val="20"/>
          <w:szCs w:val="20"/>
        </w:rPr>
        <w:t xml:space="preserve"> </w:t>
      </w:r>
    </w:p>
    <w:p w14:paraId="3D9C2306" w14:textId="77777777" w:rsidR="001D4789" w:rsidRDefault="001D4789" w:rsidP="001D4789">
      <w:pPr>
        <w:jc w:val="both"/>
        <w:rPr>
          <w:rFonts w:ascii="Times New Roman" w:hAnsi="Times New Roman" w:cs="Times New Roman"/>
          <w:b/>
          <w:bCs/>
          <w:sz w:val="20"/>
          <w:szCs w:val="20"/>
        </w:rPr>
      </w:pPr>
    </w:p>
    <w:p w14:paraId="0FFACCFB" w14:textId="4B07D98C" w:rsidR="00453C50" w:rsidRDefault="00453C50" w:rsidP="00453C50">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526C01">
        <w:rPr>
          <w:rFonts w:ascii="Times New Roman" w:hAnsi="Times New Roman" w:cs="Times New Roman"/>
          <w:b/>
          <w:bCs/>
          <w:sz w:val="20"/>
          <w:szCs w:val="20"/>
        </w:rPr>
        <w:t>4</w:t>
      </w:r>
      <w:r>
        <w:rPr>
          <w:rFonts w:ascii="Times New Roman" w:hAnsi="Times New Roman" w:cs="Times New Roman"/>
          <w:b/>
          <w:bCs/>
          <w:sz w:val="20"/>
          <w:szCs w:val="20"/>
        </w:rPr>
        <w:t xml:space="preserve">: UE </w:t>
      </w:r>
      <w:r w:rsidR="00526C01">
        <w:rPr>
          <w:rFonts w:ascii="Times New Roman" w:hAnsi="Times New Roman" w:cs="Times New Roman"/>
          <w:b/>
          <w:bCs/>
          <w:sz w:val="20"/>
          <w:szCs w:val="20"/>
        </w:rPr>
        <w:t xml:space="preserve">should be able to </w:t>
      </w:r>
      <w:r>
        <w:rPr>
          <w:rFonts w:ascii="Times New Roman" w:hAnsi="Times New Roman" w:cs="Times New Roman"/>
          <w:b/>
          <w:bCs/>
          <w:sz w:val="20"/>
          <w:szCs w:val="20"/>
        </w:rPr>
        <w:t>transmit</w:t>
      </w:r>
      <w:r w:rsidR="00526C01">
        <w:rPr>
          <w:rFonts w:ascii="Times New Roman" w:hAnsi="Times New Roman" w:cs="Times New Roman"/>
          <w:b/>
          <w:bCs/>
          <w:sz w:val="20"/>
          <w:szCs w:val="20"/>
        </w:rPr>
        <w:t xml:space="preserve"> RACH in UL </w:t>
      </w:r>
      <w:r>
        <w:rPr>
          <w:rFonts w:ascii="Times New Roman" w:hAnsi="Times New Roman" w:cs="Times New Roman"/>
          <w:b/>
          <w:bCs/>
          <w:sz w:val="20"/>
          <w:szCs w:val="20"/>
        </w:rPr>
        <w:t xml:space="preserve">the UL gap slots </w:t>
      </w:r>
      <w:r w:rsidR="00F90F84">
        <w:rPr>
          <w:rFonts w:ascii="Times New Roman" w:hAnsi="Times New Roman" w:cs="Times New Roman"/>
          <w:b/>
          <w:bCs/>
          <w:sz w:val="20"/>
          <w:szCs w:val="20"/>
        </w:rPr>
        <w:t xml:space="preserve">in FR2 cells </w:t>
      </w:r>
      <w:r>
        <w:rPr>
          <w:rFonts w:ascii="Times New Roman" w:hAnsi="Times New Roman" w:cs="Times New Roman"/>
          <w:b/>
          <w:bCs/>
          <w:sz w:val="20"/>
          <w:szCs w:val="20"/>
        </w:rPr>
        <w:t>when UL gap is activated.</w:t>
      </w:r>
      <w:r w:rsidR="00AF1574">
        <w:rPr>
          <w:rFonts w:ascii="Times New Roman" w:hAnsi="Times New Roman" w:cs="Times New Roman"/>
          <w:b/>
          <w:bCs/>
          <w:sz w:val="20"/>
          <w:szCs w:val="20"/>
        </w:rPr>
        <w:t xml:space="preserve"> </w:t>
      </w:r>
      <w:r w:rsidR="00AF1574" w:rsidRPr="003C2F8F">
        <w:rPr>
          <w:rFonts w:ascii="Times New Roman" w:hAnsi="Times New Roman" w:cs="Times New Roman"/>
          <w:b/>
          <w:bCs/>
          <w:sz w:val="20"/>
          <w:szCs w:val="20"/>
        </w:rPr>
        <w:t>No specific test cases are needed to verify RACH transmission during UL gap</w:t>
      </w:r>
      <w:r w:rsidR="00AF1574">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00FE4FC5">
        <w:rPr>
          <w:rFonts w:ascii="Times New Roman" w:hAnsi="Times New Roman" w:cs="Times New Roman"/>
          <w:b/>
          <w:bCs/>
          <w:sz w:val="20"/>
          <w:szCs w:val="20"/>
        </w:rPr>
        <w:t xml:space="preserve"> </w:t>
      </w:r>
    </w:p>
    <w:p w14:paraId="04722517" w14:textId="7C50343D" w:rsidR="00D31BE6" w:rsidRDefault="00D31BE6" w:rsidP="002427BD">
      <w:pPr>
        <w:rPr>
          <w:rFonts w:ascii="Arial" w:eastAsia="MS Mincho" w:hAnsi="Arial"/>
          <w:szCs w:val="16"/>
          <w:lang w:eastAsia="ja-JP"/>
        </w:rPr>
      </w:pPr>
    </w:p>
    <w:p w14:paraId="6197831F" w14:textId="77777777" w:rsidR="002D73D8" w:rsidRDefault="0061774C" w:rsidP="0061774C">
      <w:pPr>
        <w:rPr>
          <w:rFonts w:ascii="Times New Roman" w:hAnsi="Times New Roman" w:cs="Times New Roman"/>
          <w:sz w:val="20"/>
          <w:szCs w:val="20"/>
        </w:rPr>
      </w:pPr>
      <w:r>
        <w:rPr>
          <w:rFonts w:ascii="Times New Roman" w:hAnsi="Times New Roman" w:cs="Times New Roman"/>
          <w:sz w:val="20"/>
          <w:szCs w:val="20"/>
        </w:rPr>
        <w:t>The most beneficial scenario of the UL gap for Tx power management is for cell edge UE with high Tx power and relatively high UL duty cycle. When the benefit of P-MPR reduction is limited, UL gap should be de-activated, to avoid overall throughput loss due to UL gap overhead. For example, for the cell center UEs, Tx power is limited due to UL power control mechanism, and the required P-MPR is small</w:t>
      </w:r>
      <w:r w:rsidR="002D73D8">
        <w:rPr>
          <w:rFonts w:ascii="Times New Roman" w:hAnsi="Times New Roman" w:cs="Times New Roman"/>
          <w:sz w:val="20"/>
          <w:szCs w:val="20"/>
        </w:rPr>
        <w:t xml:space="preserve">. In this case, the UL gap should be de-activated, otherwise the cell center UE will loss UE peak throughput due to UL gap overhead. Another example is when UE has limited UL data to send, in this case, the UL duty cycle is small and P-MPR is low as well. UL gap should be de-activated to the UE as well. On the other hand, when UE moves to cell edge, or UE suddenly has large number of UL traffic to send, the UL gap should be activated fast enough for performance enhancement. </w:t>
      </w:r>
    </w:p>
    <w:p w14:paraId="424EB0FB" w14:textId="77777777" w:rsidR="002D73D8" w:rsidRDefault="002D73D8" w:rsidP="0061774C">
      <w:pPr>
        <w:rPr>
          <w:rFonts w:ascii="Times New Roman" w:hAnsi="Times New Roman" w:cs="Times New Roman"/>
          <w:sz w:val="20"/>
          <w:szCs w:val="20"/>
        </w:rPr>
      </w:pPr>
    </w:p>
    <w:p w14:paraId="240DE964" w14:textId="19FFB020" w:rsidR="0061774C" w:rsidRDefault="002D73D8" w:rsidP="0061774C">
      <w:pPr>
        <w:rPr>
          <w:rFonts w:ascii="Times New Roman" w:hAnsi="Times New Roman" w:cs="Times New Roman"/>
          <w:sz w:val="20"/>
          <w:szCs w:val="20"/>
        </w:rPr>
      </w:pPr>
      <w:r>
        <w:rPr>
          <w:rFonts w:ascii="Times New Roman" w:hAnsi="Times New Roman" w:cs="Times New Roman"/>
          <w:b/>
          <w:bCs/>
          <w:sz w:val="20"/>
          <w:szCs w:val="20"/>
        </w:rPr>
        <w:t>Proposal 5: Enable dynamic activation and de-activation of UL gap via either MAC CE</w:t>
      </w:r>
      <w:r>
        <w:rPr>
          <w:rFonts w:ascii="Times New Roman" w:hAnsi="Times New Roman" w:cs="Times New Roman"/>
          <w:sz w:val="20"/>
          <w:szCs w:val="20"/>
        </w:rPr>
        <w:t xml:space="preserve">  </w:t>
      </w:r>
    </w:p>
    <w:p w14:paraId="7C6FC5A2" w14:textId="77777777" w:rsidR="0061774C" w:rsidRDefault="0061774C" w:rsidP="0061774C">
      <w:pPr>
        <w:rPr>
          <w:rFonts w:ascii="Times New Roman" w:hAnsi="Times New Roman" w:cs="Times New Roman"/>
          <w:sz w:val="20"/>
          <w:szCs w:val="20"/>
        </w:rPr>
      </w:pPr>
    </w:p>
    <w:p w14:paraId="03433753" w14:textId="77777777" w:rsidR="00AF1574" w:rsidRDefault="00AF1574" w:rsidP="0061774C">
      <w:pPr>
        <w:rPr>
          <w:rFonts w:ascii="Times New Roman" w:hAnsi="Times New Roman" w:cs="Times New Roman"/>
          <w:sz w:val="20"/>
          <w:szCs w:val="20"/>
          <w:highlight w:val="yellow"/>
        </w:rPr>
      </w:pPr>
    </w:p>
    <w:p w14:paraId="4ED79242" w14:textId="1CA9B6D9" w:rsidR="00A26F29" w:rsidRDefault="00CE0AE0" w:rsidP="0061774C">
      <w:pPr>
        <w:rPr>
          <w:rFonts w:ascii="Times New Roman" w:hAnsi="Times New Roman" w:cs="Times New Roman"/>
          <w:sz w:val="20"/>
          <w:szCs w:val="20"/>
        </w:rPr>
      </w:pPr>
      <w:r>
        <w:rPr>
          <w:rFonts w:ascii="Times New Roman" w:hAnsi="Times New Roman" w:cs="Times New Roman"/>
          <w:sz w:val="20"/>
          <w:szCs w:val="20"/>
        </w:rPr>
        <w:t xml:space="preserve">In general, the network can </w:t>
      </w:r>
      <w:r w:rsidR="0061774C">
        <w:rPr>
          <w:rFonts w:ascii="Times New Roman" w:hAnsi="Times New Roman" w:cs="Times New Roman"/>
          <w:sz w:val="20"/>
          <w:szCs w:val="20"/>
        </w:rPr>
        <w:t xml:space="preserve">activate/de-activate the UL gap configuration for the UE based on information such as whether UE is in cell edge with L1/L3 RSRP and/or L1/L3 RSRQ report, and/or whether the expected UL duty cycle is high with UE buffer status report, </w:t>
      </w:r>
      <w:r>
        <w:rPr>
          <w:rFonts w:ascii="Times New Roman" w:hAnsi="Times New Roman" w:cs="Times New Roman"/>
          <w:sz w:val="20"/>
          <w:szCs w:val="20"/>
        </w:rPr>
        <w:t xml:space="preserve">and the reported P-MPR in power headroom report. </w:t>
      </w:r>
      <w:r w:rsidR="000C3574" w:rsidRPr="003C2F8F">
        <w:rPr>
          <w:rFonts w:ascii="Times New Roman" w:hAnsi="Times New Roman" w:cs="Times New Roman"/>
          <w:sz w:val="20"/>
          <w:szCs w:val="20"/>
        </w:rPr>
        <w:t xml:space="preserve">However, the network does not know the UE peak EIRP, and in some scenario can be difficult to decide whether to activate or de-activate the UL gap. For example, when UL gap is activated and the reported P-MPR is zero, the network does not know whether this is due to no target detected nearby the antenna panel, and whether the UL gap should be de-activated or not. </w:t>
      </w:r>
      <w:proofErr w:type="gramStart"/>
      <w:r w:rsidR="000C3574" w:rsidRPr="003C2F8F">
        <w:rPr>
          <w:rFonts w:ascii="Times New Roman" w:hAnsi="Times New Roman" w:cs="Times New Roman"/>
          <w:sz w:val="20"/>
          <w:szCs w:val="20"/>
        </w:rPr>
        <w:t>Therefore</w:t>
      </w:r>
      <w:proofErr w:type="gramEnd"/>
      <w:r w:rsidR="000C3574" w:rsidRPr="003C2F8F">
        <w:rPr>
          <w:rFonts w:ascii="Times New Roman" w:hAnsi="Times New Roman" w:cs="Times New Roman"/>
          <w:sz w:val="20"/>
          <w:szCs w:val="20"/>
        </w:rPr>
        <w:t xml:space="preserve"> it is beneficial to enable UE explicit request of need for UL gap or no need for UL gap.</w:t>
      </w:r>
      <w:r w:rsidR="000C3574">
        <w:rPr>
          <w:rFonts w:ascii="Times New Roman" w:hAnsi="Times New Roman" w:cs="Times New Roman"/>
          <w:sz w:val="20"/>
          <w:szCs w:val="20"/>
        </w:rPr>
        <w:t xml:space="preserve"> </w:t>
      </w:r>
      <w:r w:rsidR="00B07E16">
        <w:rPr>
          <w:rFonts w:ascii="Times New Roman" w:hAnsi="Times New Roman" w:cs="Times New Roman"/>
          <w:sz w:val="20"/>
          <w:szCs w:val="20"/>
        </w:rPr>
        <w:t xml:space="preserve">It is up to network decision to activate/de-activate the UL gap based on UE </w:t>
      </w:r>
      <w:r w:rsidR="00FF34C1">
        <w:rPr>
          <w:rFonts w:ascii="Times New Roman" w:hAnsi="Times New Roman" w:cs="Times New Roman"/>
          <w:sz w:val="20"/>
          <w:szCs w:val="20"/>
        </w:rPr>
        <w:t>indication</w:t>
      </w:r>
      <w:r w:rsidR="00B07E16">
        <w:rPr>
          <w:rFonts w:ascii="Times New Roman" w:hAnsi="Times New Roman" w:cs="Times New Roman"/>
          <w:sz w:val="20"/>
          <w:szCs w:val="20"/>
        </w:rPr>
        <w:t xml:space="preserve">. </w:t>
      </w:r>
      <w:r w:rsidR="00DE22F9">
        <w:rPr>
          <w:rFonts w:ascii="Times New Roman" w:hAnsi="Times New Roman" w:cs="Times New Roman"/>
          <w:sz w:val="20"/>
          <w:szCs w:val="20"/>
        </w:rPr>
        <w:t xml:space="preserve"> </w:t>
      </w:r>
      <w:r w:rsidR="00A26F29">
        <w:rPr>
          <w:rFonts w:ascii="Times New Roman" w:hAnsi="Times New Roman" w:cs="Times New Roman"/>
          <w:sz w:val="20"/>
          <w:szCs w:val="20"/>
        </w:rPr>
        <w:t xml:space="preserve"> </w:t>
      </w:r>
    </w:p>
    <w:p w14:paraId="4D82DA5E" w14:textId="77777777" w:rsidR="00A26F29" w:rsidRDefault="00A26F29" w:rsidP="0061774C">
      <w:pPr>
        <w:rPr>
          <w:rFonts w:ascii="Times New Roman" w:hAnsi="Times New Roman" w:cs="Times New Roman"/>
          <w:sz w:val="20"/>
          <w:szCs w:val="20"/>
        </w:rPr>
      </w:pPr>
    </w:p>
    <w:p w14:paraId="4C81F8BF" w14:textId="4B00CDC4" w:rsidR="00A26F29" w:rsidRDefault="00A26F29" w:rsidP="00A26F29">
      <w:pPr>
        <w:rPr>
          <w:rFonts w:ascii="Times New Roman" w:hAnsi="Times New Roman" w:cs="Times New Roman"/>
          <w:sz w:val="20"/>
          <w:szCs w:val="20"/>
        </w:rPr>
      </w:pPr>
      <w:r>
        <w:rPr>
          <w:rFonts w:ascii="Times New Roman" w:hAnsi="Times New Roman" w:cs="Times New Roman"/>
          <w:b/>
          <w:bCs/>
          <w:sz w:val="20"/>
          <w:szCs w:val="20"/>
        </w:rPr>
        <w:t>Proposal 6:</w:t>
      </w:r>
      <w:r w:rsidR="00AF1574">
        <w:rPr>
          <w:rFonts w:ascii="Times New Roman" w:hAnsi="Times New Roman" w:cs="Times New Roman"/>
          <w:b/>
          <w:bCs/>
          <w:sz w:val="20"/>
          <w:szCs w:val="20"/>
        </w:rPr>
        <w:t xml:space="preserve"> Follow the WF agreement to</w:t>
      </w:r>
      <w:r>
        <w:rPr>
          <w:rFonts w:ascii="Times New Roman" w:hAnsi="Times New Roman" w:cs="Times New Roman"/>
          <w:b/>
          <w:bCs/>
          <w:sz w:val="20"/>
          <w:szCs w:val="20"/>
        </w:rPr>
        <w:t xml:space="preserve"> </w:t>
      </w:r>
      <w:r w:rsidR="00AF1574">
        <w:rPr>
          <w:rFonts w:ascii="Times New Roman" w:hAnsi="Times New Roman" w:cs="Times New Roman"/>
          <w:b/>
          <w:bCs/>
          <w:sz w:val="20"/>
          <w:szCs w:val="20"/>
        </w:rPr>
        <w:t xml:space="preserve">enable </w:t>
      </w:r>
      <w:r>
        <w:rPr>
          <w:rFonts w:ascii="Times New Roman" w:hAnsi="Times New Roman" w:cs="Times New Roman"/>
          <w:b/>
          <w:bCs/>
          <w:sz w:val="20"/>
          <w:szCs w:val="20"/>
        </w:rPr>
        <w:t xml:space="preserve">UE explicit indication to </w:t>
      </w:r>
      <w:r w:rsidR="00AF1574">
        <w:rPr>
          <w:rFonts w:ascii="Times New Roman" w:hAnsi="Times New Roman" w:cs="Times New Roman"/>
          <w:b/>
          <w:bCs/>
          <w:sz w:val="20"/>
          <w:szCs w:val="20"/>
        </w:rPr>
        <w:t xml:space="preserve">NW </w:t>
      </w:r>
      <w:r>
        <w:rPr>
          <w:rFonts w:ascii="Times New Roman" w:hAnsi="Times New Roman" w:cs="Times New Roman"/>
          <w:b/>
          <w:bCs/>
          <w:sz w:val="20"/>
          <w:szCs w:val="20"/>
        </w:rPr>
        <w:t xml:space="preserve">on “need for UL gap” and “no need for UL gap” </w:t>
      </w:r>
    </w:p>
    <w:p w14:paraId="2BF111F4" w14:textId="77777777" w:rsidR="0061774C" w:rsidRDefault="0061774C" w:rsidP="002427BD">
      <w:pPr>
        <w:rPr>
          <w:rFonts w:ascii="Arial" w:eastAsia="MS Mincho" w:hAnsi="Arial"/>
          <w:szCs w:val="16"/>
          <w:lang w:eastAsia="ja-JP"/>
        </w:rPr>
      </w:pPr>
    </w:p>
    <w:p w14:paraId="5086EEF3" w14:textId="77777777" w:rsidR="00526C01" w:rsidRDefault="00526C01" w:rsidP="00526C01">
      <w:pPr>
        <w:rPr>
          <w:sz w:val="20"/>
          <w:szCs w:val="20"/>
        </w:rPr>
      </w:pPr>
    </w:p>
    <w:p w14:paraId="6389D1A4" w14:textId="77777777" w:rsidR="00526C01" w:rsidRDefault="00526C01" w:rsidP="00526C01">
      <w:pPr>
        <w:pStyle w:val="Heading1"/>
        <w:rPr>
          <w:sz w:val="32"/>
          <w:szCs w:val="32"/>
          <w:lang w:val="en-US"/>
        </w:rPr>
      </w:pPr>
      <w:r>
        <w:rPr>
          <w:sz w:val="32"/>
          <w:szCs w:val="32"/>
          <w:lang w:val="en-US"/>
        </w:rPr>
        <w:t>3</w:t>
      </w:r>
      <w:r w:rsidRPr="00A94B23">
        <w:rPr>
          <w:sz w:val="32"/>
          <w:szCs w:val="32"/>
          <w:lang w:val="en-US"/>
        </w:rPr>
        <w:tab/>
      </w:r>
      <w:r>
        <w:rPr>
          <w:sz w:val="32"/>
          <w:szCs w:val="32"/>
          <w:lang w:val="en-US"/>
        </w:rPr>
        <w:t xml:space="preserve">Discussion on R2 </w:t>
      </w:r>
      <w:proofErr w:type="gramStart"/>
      <w:r>
        <w:rPr>
          <w:sz w:val="32"/>
          <w:szCs w:val="32"/>
          <w:lang w:val="en-US"/>
        </w:rPr>
        <w:t>reply</w:t>
      </w:r>
      <w:proofErr w:type="gramEnd"/>
      <w:r>
        <w:rPr>
          <w:sz w:val="32"/>
          <w:szCs w:val="32"/>
          <w:lang w:val="en-US"/>
        </w:rPr>
        <w:t xml:space="preserve"> LS </w:t>
      </w:r>
    </w:p>
    <w:p w14:paraId="393C79F6"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 xml:space="preserve">In [3], RAN2 asked RAN4 a set of questions. Some of the questions are already address in [4], and remaining questions are discussed in detail below. </w:t>
      </w:r>
    </w:p>
    <w:p w14:paraId="601FB618" w14:textId="77777777" w:rsidR="00526C01" w:rsidRPr="00526C01" w:rsidRDefault="00526C01" w:rsidP="00526C01">
      <w:pPr>
        <w:rPr>
          <w:rFonts w:ascii="Times New Roman" w:hAnsi="Times New Roman" w:cs="Times New Roman"/>
          <w:sz w:val="20"/>
        </w:rPr>
      </w:pPr>
    </w:p>
    <w:p w14:paraId="3B99ADDB"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Q1:</w:t>
      </w:r>
      <w:r w:rsidRPr="00526C01">
        <w:rPr>
          <w:rFonts w:ascii="Times New Roman" w:hAnsi="Times New Roman" w:cs="Times New Roman"/>
          <w:sz w:val="20"/>
        </w:rPr>
        <w:t xml:space="preserve"> Is there any dependency between FR2 UL gap and the legacy per UE, FR1, FR2 measurement gap?</w:t>
      </w:r>
    </w:p>
    <w:p w14:paraId="11AF7D0F" w14:textId="0D184DE2"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 xml:space="preserve">A: as </w:t>
      </w:r>
      <w:r w:rsidR="00E156E4">
        <w:rPr>
          <w:rFonts w:ascii="Times New Roman" w:hAnsi="Times New Roman" w:cs="Times New Roman"/>
          <w:sz w:val="20"/>
        </w:rPr>
        <w:t xml:space="preserve">agreed </w:t>
      </w:r>
      <w:r w:rsidRPr="00526C01">
        <w:rPr>
          <w:rFonts w:ascii="Times New Roman" w:hAnsi="Times New Roman" w:cs="Times New Roman"/>
          <w:sz w:val="20"/>
        </w:rPr>
        <w:t xml:space="preserve">in </w:t>
      </w:r>
      <w:r w:rsidRPr="00526C01">
        <w:rPr>
          <w:rFonts w:ascii="Times New Roman" w:hAnsi="Times New Roman" w:cs="Times New Roman"/>
          <w:sz w:val="20"/>
          <w:szCs w:val="20"/>
        </w:rPr>
        <w:t>R4-21</w:t>
      </w:r>
      <w:r w:rsidR="00E156E4">
        <w:rPr>
          <w:rFonts w:ascii="Times New Roman" w:hAnsi="Times New Roman" w:cs="Times New Roman"/>
          <w:sz w:val="20"/>
          <w:szCs w:val="20"/>
        </w:rPr>
        <w:t>19962</w:t>
      </w:r>
      <w:r w:rsidRPr="00526C01">
        <w:rPr>
          <w:rFonts w:ascii="Times New Roman" w:hAnsi="Times New Roman" w:cs="Times New Roman"/>
          <w:sz w:val="20"/>
          <w:szCs w:val="20"/>
        </w:rPr>
        <w:t xml:space="preserve">, FR2 UL gap does not cause FR1 interruption. </w:t>
      </w:r>
      <w:r w:rsidR="00E156E4">
        <w:rPr>
          <w:rFonts w:ascii="Times New Roman" w:hAnsi="Times New Roman" w:cs="Times New Roman"/>
          <w:sz w:val="20"/>
          <w:szCs w:val="20"/>
        </w:rPr>
        <w:t>Furthermore, t</w:t>
      </w:r>
      <w:r w:rsidRPr="00526C01">
        <w:rPr>
          <w:rFonts w:ascii="Times New Roman" w:hAnsi="Times New Roman" w:cs="Times New Roman"/>
          <w:sz w:val="20"/>
          <w:szCs w:val="20"/>
        </w:rPr>
        <w:t xml:space="preserve">here is no dependency between FR2 UL gap and the legacy per UE, per-FR measurement gap.  </w:t>
      </w:r>
    </w:p>
    <w:p w14:paraId="145D5B67" w14:textId="77777777" w:rsidR="00526C01" w:rsidRPr="00526C01" w:rsidRDefault="00526C01" w:rsidP="00526C01">
      <w:pPr>
        <w:rPr>
          <w:rFonts w:ascii="Times New Roman" w:hAnsi="Times New Roman" w:cs="Times New Roman"/>
          <w:sz w:val="20"/>
        </w:rPr>
      </w:pPr>
    </w:p>
    <w:p w14:paraId="5C8845AC"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Q2:</w:t>
      </w:r>
      <w:r w:rsidRPr="00526C01">
        <w:rPr>
          <w:rFonts w:ascii="Times New Roman" w:hAnsi="Times New Roman" w:cs="Times New Roman"/>
          <w:sz w:val="20"/>
        </w:rPr>
        <w:t xml:space="preserve"> Are MR-DC/NR-DC deployment scenarios included in this WI (</w:t>
      </w:r>
      <w:r w:rsidRPr="00526C01">
        <w:rPr>
          <w:rFonts w:ascii="Times New Roman" w:hAnsi="Times New Roman" w:cs="Times New Roman"/>
          <w:bCs/>
          <w:sz w:val="20"/>
        </w:rPr>
        <w:t>NR_RF_FR2_req_enh2</w:t>
      </w:r>
      <w:r w:rsidRPr="00526C01">
        <w:rPr>
          <w:rFonts w:ascii="Times New Roman" w:hAnsi="Times New Roman" w:cs="Times New Roman"/>
          <w:sz w:val="20"/>
        </w:rPr>
        <w:t>)? If NR-DC is supported, should the FR2-FR2 band combination be considered in the FR2 UL gap design?</w:t>
      </w:r>
    </w:p>
    <w:p w14:paraId="72E5CDB8" w14:textId="63D39006"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 xml:space="preserve">A: </w:t>
      </w:r>
      <w:r w:rsidR="009B68EF">
        <w:rPr>
          <w:rFonts w:ascii="Times New Roman" w:hAnsi="Times New Roman" w:cs="Times New Roman"/>
          <w:sz w:val="20"/>
        </w:rPr>
        <w:t>Yes, MR-DC/NR-DC deployment scenarios are supported based on the updated WID [1]</w:t>
      </w:r>
      <w:r w:rsidRPr="00526C01">
        <w:rPr>
          <w:rFonts w:ascii="Times New Roman" w:hAnsi="Times New Roman" w:cs="Times New Roman"/>
          <w:sz w:val="20"/>
        </w:rPr>
        <w:t xml:space="preserve">. </w:t>
      </w:r>
      <w:r w:rsidR="009B68EF">
        <w:rPr>
          <w:rFonts w:ascii="Times New Roman" w:hAnsi="Times New Roman" w:cs="Times New Roman"/>
          <w:sz w:val="20"/>
        </w:rPr>
        <w:t xml:space="preserve"> </w:t>
      </w:r>
    </w:p>
    <w:p w14:paraId="7511FDCF"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 xml:space="preserve"> </w:t>
      </w:r>
    </w:p>
    <w:p w14:paraId="4E42D2AD"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Q2-1:</w:t>
      </w:r>
      <w:r w:rsidRPr="00526C01">
        <w:rPr>
          <w:rFonts w:ascii="Times New Roman" w:hAnsi="Times New Roman" w:cs="Times New Roman"/>
          <w:sz w:val="20"/>
        </w:rPr>
        <w:t xml:space="preserve"> When FR2 UL gap is activated, does it apply to all the FR2 serving cell(s) inside or across the NR CG configured with FR2 bands? </w:t>
      </w:r>
    </w:p>
    <w:p w14:paraId="74992703" w14:textId="60520D8F"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A: Yes</w:t>
      </w:r>
      <w:r w:rsidR="009B68EF">
        <w:rPr>
          <w:rFonts w:ascii="Times New Roman" w:hAnsi="Times New Roman" w:cs="Times New Roman"/>
          <w:sz w:val="20"/>
        </w:rPr>
        <w:t>. The FR2 UL gap</w:t>
      </w:r>
      <w:r w:rsidR="00A037E5">
        <w:rPr>
          <w:rFonts w:ascii="Times New Roman" w:hAnsi="Times New Roman" w:cs="Times New Roman"/>
          <w:sz w:val="20"/>
        </w:rPr>
        <w:t xml:space="preserve"> </w:t>
      </w:r>
      <w:r w:rsidR="009B68EF">
        <w:rPr>
          <w:rFonts w:ascii="Times New Roman" w:hAnsi="Times New Roman" w:cs="Times New Roman"/>
          <w:sz w:val="20"/>
        </w:rPr>
        <w:t>a</w:t>
      </w:r>
      <w:r w:rsidR="00A037E5">
        <w:rPr>
          <w:rFonts w:ascii="Times New Roman" w:hAnsi="Times New Roman" w:cs="Times New Roman"/>
          <w:sz w:val="20"/>
        </w:rPr>
        <w:t xml:space="preserve">pplies to a) </w:t>
      </w:r>
      <w:r w:rsidR="00A037E5" w:rsidRPr="00526C01">
        <w:rPr>
          <w:rFonts w:ascii="Times New Roman" w:hAnsi="Times New Roman" w:cs="Times New Roman"/>
          <w:sz w:val="20"/>
        </w:rPr>
        <w:t xml:space="preserve">all the FR2 serving cell(s) inside </w:t>
      </w:r>
      <w:r w:rsidR="00A037E5">
        <w:rPr>
          <w:rFonts w:ascii="Times New Roman" w:hAnsi="Times New Roman" w:cs="Times New Roman"/>
          <w:sz w:val="20"/>
        </w:rPr>
        <w:t>and</w:t>
      </w:r>
      <w:r w:rsidR="00A037E5" w:rsidRPr="00526C01">
        <w:rPr>
          <w:rFonts w:ascii="Times New Roman" w:hAnsi="Times New Roman" w:cs="Times New Roman"/>
          <w:sz w:val="20"/>
        </w:rPr>
        <w:t xml:space="preserve"> </w:t>
      </w:r>
      <w:r w:rsidR="00A037E5">
        <w:rPr>
          <w:rFonts w:ascii="Times New Roman" w:hAnsi="Times New Roman" w:cs="Times New Roman"/>
          <w:sz w:val="20"/>
        </w:rPr>
        <w:t xml:space="preserve">b) </w:t>
      </w:r>
      <w:r w:rsidR="00A037E5" w:rsidRPr="00526C01">
        <w:rPr>
          <w:rFonts w:ascii="Times New Roman" w:hAnsi="Times New Roman" w:cs="Times New Roman"/>
          <w:sz w:val="20"/>
        </w:rPr>
        <w:t>across the NR CG configured with FR2 bands</w:t>
      </w:r>
      <w:r w:rsidRPr="00526C01">
        <w:rPr>
          <w:rFonts w:ascii="Times New Roman" w:hAnsi="Times New Roman" w:cs="Times New Roman"/>
          <w:sz w:val="20"/>
        </w:rPr>
        <w:t xml:space="preserve"> </w:t>
      </w:r>
    </w:p>
    <w:p w14:paraId="327A9B12" w14:textId="77777777" w:rsidR="00526C01" w:rsidRPr="00526C01" w:rsidRDefault="00526C01" w:rsidP="00526C01">
      <w:pPr>
        <w:rPr>
          <w:rFonts w:ascii="Times New Roman" w:hAnsi="Times New Roman" w:cs="Times New Roman"/>
          <w:sz w:val="20"/>
        </w:rPr>
      </w:pPr>
    </w:p>
    <w:p w14:paraId="249BDA7B"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Q2-2:</w:t>
      </w:r>
      <w:r w:rsidRPr="00526C01">
        <w:rPr>
          <w:rFonts w:ascii="Times New Roman" w:hAnsi="Times New Roman" w:cs="Times New Roman"/>
          <w:sz w:val="20"/>
        </w:rPr>
        <w:t xml:space="preserve"> Does UL gap pattern also apply to the case when both FR1 and FR2 are configured inside or across the NR CG, and </w:t>
      </w:r>
      <w:proofErr w:type="gramStart"/>
      <w:r w:rsidRPr="00526C01">
        <w:rPr>
          <w:rFonts w:ascii="Times New Roman" w:hAnsi="Times New Roman" w:cs="Times New Roman"/>
          <w:sz w:val="20"/>
        </w:rPr>
        <w:t>whether or not</w:t>
      </w:r>
      <w:proofErr w:type="gramEnd"/>
      <w:r w:rsidRPr="00526C01">
        <w:rPr>
          <w:rFonts w:ascii="Times New Roman" w:hAnsi="Times New Roman" w:cs="Times New Roman"/>
          <w:sz w:val="20"/>
        </w:rPr>
        <w:t xml:space="preserve"> the UL transmissions in FR1 serving cell(s) are impacted by the FR2 UL gap? </w:t>
      </w:r>
    </w:p>
    <w:p w14:paraId="0A196B77"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sz w:val="20"/>
        </w:rPr>
        <w:t xml:space="preserve">A: No impact on FR1.  </w:t>
      </w:r>
    </w:p>
    <w:p w14:paraId="0C3C7259" w14:textId="77777777" w:rsidR="00526C01" w:rsidRPr="00526C01" w:rsidRDefault="00526C01" w:rsidP="00526C01">
      <w:pPr>
        <w:rPr>
          <w:rFonts w:ascii="Times New Roman" w:hAnsi="Times New Roman" w:cs="Times New Roman"/>
          <w:b/>
          <w:bCs/>
          <w:sz w:val="20"/>
        </w:rPr>
      </w:pPr>
    </w:p>
    <w:p w14:paraId="05FB8A11"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Q3:</w:t>
      </w:r>
      <w:r w:rsidRPr="00526C01">
        <w:rPr>
          <w:rFonts w:ascii="Times New Roman" w:hAnsi="Times New Roman" w:cs="Times New Roman"/>
          <w:sz w:val="20"/>
        </w:rPr>
        <w:t xml:space="preserve"> For FR2 UL gap timing reference configuration, whether the SFN/subframe of a FR2 serving cell or a FR1 serving cell (e.g., </w:t>
      </w:r>
      <w:proofErr w:type="spellStart"/>
      <w:r w:rsidRPr="00526C01">
        <w:rPr>
          <w:rFonts w:ascii="Times New Roman" w:hAnsi="Times New Roman" w:cs="Times New Roman"/>
          <w:sz w:val="20"/>
        </w:rPr>
        <w:t>PCell</w:t>
      </w:r>
      <w:proofErr w:type="spellEnd"/>
      <w:r w:rsidRPr="00526C01">
        <w:rPr>
          <w:rFonts w:ascii="Times New Roman" w:hAnsi="Times New Roman" w:cs="Times New Roman"/>
          <w:sz w:val="20"/>
        </w:rPr>
        <w:t xml:space="preserve">, </w:t>
      </w:r>
      <w:proofErr w:type="spellStart"/>
      <w:r w:rsidRPr="00526C01">
        <w:rPr>
          <w:rFonts w:ascii="Times New Roman" w:hAnsi="Times New Roman" w:cs="Times New Roman"/>
          <w:sz w:val="20"/>
        </w:rPr>
        <w:t>PSCell</w:t>
      </w:r>
      <w:proofErr w:type="spellEnd"/>
      <w:r w:rsidRPr="00526C01">
        <w:rPr>
          <w:rFonts w:ascii="Times New Roman" w:hAnsi="Times New Roman" w:cs="Times New Roman"/>
          <w:sz w:val="20"/>
        </w:rPr>
        <w:t xml:space="preserve">) can be used as timing reference for FR2 UL gap? </w:t>
      </w:r>
    </w:p>
    <w:p w14:paraId="1DEC5777" w14:textId="77777777" w:rsidR="00526C01" w:rsidRPr="00526C01" w:rsidRDefault="00526C01" w:rsidP="00526C01">
      <w:pPr>
        <w:rPr>
          <w:rFonts w:ascii="Times New Roman" w:hAnsi="Times New Roman" w:cs="Times New Roman"/>
          <w:b/>
          <w:bCs/>
          <w:sz w:val="20"/>
        </w:rPr>
      </w:pPr>
      <w:r w:rsidRPr="00526C01">
        <w:rPr>
          <w:rFonts w:ascii="Times New Roman" w:hAnsi="Times New Roman" w:cs="Times New Roman"/>
          <w:sz w:val="20"/>
        </w:rPr>
        <w:t xml:space="preserve">A: FR2 UL gap does not impact FR1 operation. Unlike measurement gap, no FR1 and FR2 co-ordination is needed. To simplify the design, FR2 serving cell can be used as timing reference.  </w:t>
      </w:r>
    </w:p>
    <w:p w14:paraId="0EE426EE" w14:textId="77777777" w:rsidR="00526C01" w:rsidRPr="00526C01" w:rsidRDefault="00526C01" w:rsidP="00526C01">
      <w:pPr>
        <w:rPr>
          <w:rFonts w:ascii="Times New Roman" w:hAnsi="Times New Roman" w:cs="Times New Roman"/>
          <w:b/>
          <w:bCs/>
          <w:sz w:val="20"/>
        </w:rPr>
      </w:pPr>
    </w:p>
    <w:p w14:paraId="61B642DD"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Q4:</w:t>
      </w:r>
      <w:r w:rsidRPr="00526C01">
        <w:rPr>
          <w:rFonts w:ascii="Times New Roman" w:hAnsi="Times New Roman" w:cs="Times New Roman"/>
          <w:sz w:val="20"/>
        </w:rPr>
        <w:t xml:space="preserve"> Regarding the FR2 UL gap parameters </w:t>
      </w:r>
      <w:proofErr w:type="spellStart"/>
      <w:r w:rsidRPr="00526C01">
        <w:rPr>
          <w:rFonts w:ascii="Times New Roman" w:hAnsi="Times New Roman" w:cs="Times New Roman"/>
          <w:i/>
          <w:iCs/>
          <w:sz w:val="20"/>
        </w:rPr>
        <w:t>ugl</w:t>
      </w:r>
      <w:proofErr w:type="spellEnd"/>
      <w:r w:rsidRPr="00526C01">
        <w:rPr>
          <w:rFonts w:ascii="Times New Roman" w:hAnsi="Times New Roman" w:cs="Times New Roman"/>
          <w:sz w:val="20"/>
        </w:rPr>
        <w:t xml:space="preserve"> and </w:t>
      </w:r>
      <w:proofErr w:type="spellStart"/>
      <w:r w:rsidRPr="00526C01">
        <w:rPr>
          <w:rFonts w:ascii="Times New Roman" w:hAnsi="Times New Roman" w:cs="Times New Roman"/>
          <w:i/>
          <w:iCs/>
          <w:sz w:val="20"/>
        </w:rPr>
        <w:t>ugrp</w:t>
      </w:r>
      <w:proofErr w:type="spellEnd"/>
      <w:r w:rsidRPr="00526C01">
        <w:rPr>
          <w:rFonts w:ascii="Times New Roman" w:hAnsi="Times New Roman" w:cs="Times New Roman"/>
          <w:sz w:val="20"/>
        </w:rPr>
        <w:t>, RAN4 is requested to provide the detailed values and time unit.</w:t>
      </w:r>
    </w:p>
    <w:p w14:paraId="1D700712" w14:textId="423C02F8" w:rsidR="00DE22F9" w:rsidRPr="00DE22F9" w:rsidRDefault="00526C01" w:rsidP="00DE22F9">
      <w:pPr>
        <w:rPr>
          <w:rFonts w:ascii="Times New Roman" w:hAnsi="Times New Roman" w:cs="Times New Roman"/>
          <w:iCs/>
          <w:sz w:val="20"/>
          <w:szCs w:val="20"/>
        </w:rPr>
      </w:pPr>
      <w:r w:rsidRPr="00526C01">
        <w:rPr>
          <w:rFonts w:ascii="Times New Roman" w:hAnsi="Times New Roman" w:cs="Times New Roman"/>
          <w:sz w:val="20"/>
        </w:rPr>
        <w:t xml:space="preserve">A: Gap pattern is described in in </w:t>
      </w:r>
      <w:r w:rsidRPr="00526C01">
        <w:rPr>
          <w:rFonts w:ascii="Times New Roman" w:hAnsi="Times New Roman" w:cs="Times New Roman"/>
          <w:sz w:val="20"/>
          <w:szCs w:val="20"/>
        </w:rPr>
        <w:t xml:space="preserve">R4-2120058. </w:t>
      </w:r>
      <w:r w:rsidR="00DE22F9">
        <w:rPr>
          <w:rFonts w:ascii="Times New Roman" w:hAnsi="Times New Roman" w:cs="Times New Roman"/>
          <w:iCs/>
          <w:sz w:val="20"/>
          <w:szCs w:val="20"/>
        </w:rPr>
        <w:t>T</w:t>
      </w:r>
      <w:r w:rsidR="00DE22F9" w:rsidRPr="00DE22F9">
        <w:rPr>
          <w:rFonts w:ascii="Times New Roman" w:hAnsi="Times New Roman" w:cs="Times New Roman"/>
          <w:iCs/>
          <w:sz w:val="20"/>
          <w:szCs w:val="20"/>
        </w:rPr>
        <w:t>he following 4 gap configurations are introduced</w:t>
      </w:r>
      <w:r w:rsidR="00DE22F9">
        <w:rPr>
          <w:rFonts w:ascii="Times New Roman" w:hAnsi="Times New Roman" w:cs="Times New Roman"/>
          <w:iCs/>
          <w:sz w:val="20"/>
          <w:szCs w:val="20"/>
        </w:rPr>
        <w:t xml:space="preserve">. </w:t>
      </w:r>
      <w:r w:rsidR="00DE22F9" w:rsidRPr="00DE22F9">
        <w:rPr>
          <w:rFonts w:ascii="Times New Roman" w:hAnsi="Times New Roman" w:cs="Times New Roman"/>
          <w:iCs/>
          <w:sz w:val="20"/>
          <w:szCs w:val="20"/>
        </w:rPr>
        <w:t>UGL indicates the number of consecutive static UL slots configured as UL gap per UGRP</w:t>
      </w:r>
      <w:r w:rsidR="00DE22F9">
        <w:rPr>
          <w:rFonts w:ascii="Times New Roman" w:hAnsi="Times New Roman" w:cs="Times New Roman"/>
          <w:iCs/>
          <w:sz w:val="20"/>
          <w:szCs w:val="20"/>
        </w:rPr>
        <w:t>.</w:t>
      </w:r>
    </w:p>
    <w:p w14:paraId="6DCBF98E" w14:textId="77777777" w:rsidR="00DE22F9" w:rsidRPr="00DE22F9" w:rsidRDefault="00DE22F9" w:rsidP="00DE22F9">
      <w:pPr>
        <w:rPr>
          <w:rFonts w:ascii="Times New Roman" w:hAnsi="Times New Roman" w:cs="Times New Roman"/>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DE22F9" w:rsidRPr="00DE22F9" w14:paraId="5A6AD10A" w14:textId="77777777" w:rsidTr="00A41332">
        <w:trPr>
          <w:jc w:val="center"/>
        </w:trPr>
        <w:tc>
          <w:tcPr>
            <w:tcW w:w="1171" w:type="dxa"/>
            <w:hideMark/>
          </w:tcPr>
          <w:p w14:paraId="4531A962"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 </w:t>
            </w:r>
          </w:p>
        </w:tc>
        <w:tc>
          <w:tcPr>
            <w:tcW w:w="1163" w:type="dxa"/>
            <w:hideMark/>
          </w:tcPr>
          <w:p w14:paraId="1D3BE48D"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UGL [</w:t>
            </w:r>
            <w:proofErr w:type="spellStart"/>
            <w:r w:rsidRPr="00DE22F9">
              <w:rPr>
                <w:rFonts w:ascii="Times New Roman" w:hAnsi="Times New Roman" w:cs="Times New Roman"/>
                <w:sz w:val="20"/>
                <w:szCs w:val="20"/>
              </w:rPr>
              <w:t>ms</w:t>
            </w:r>
            <w:proofErr w:type="spellEnd"/>
            <w:r w:rsidRPr="00DE22F9">
              <w:rPr>
                <w:rFonts w:ascii="Times New Roman" w:hAnsi="Times New Roman" w:cs="Times New Roman"/>
                <w:sz w:val="20"/>
                <w:szCs w:val="20"/>
              </w:rPr>
              <w:t>] </w:t>
            </w:r>
          </w:p>
        </w:tc>
        <w:tc>
          <w:tcPr>
            <w:tcW w:w="1201" w:type="dxa"/>
            <w:hideMark/>
          </w:tcPr>
          <w:p w14:paraId="1DBBC7CC"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UGRP [</w:t>
            </w:r>
            <w:proofErr w:type="spellStart"/>
            <w:r w:rsidRPr="00DE22F9">
              <w:rPr>
                <w:rFonts w:ascii="Times New Roman" w:hAnsi="Times New Roman" w:cs="Times New Roman"/>
                <w:sz w:val="20"/>
                <w:szCs w:val="20"/>
              </w:rPr>
              <w:t>ms</w:t>
            </w:r>
            <w:proofErr w:type="spellEnd"/>
            <w:r w:rsidRPr="00DE22F9">
              <w:rPr>
                <w:rFonts w:ascii="Times New Roman" w:hAnsi="Times New Roman" w:cs="Times New Roman"/>
                <w:sz w:val="20"/>
                <w:szCs w:val="20"/>
              </w:rPr>
              <w:t>] </w:t>
            </w:r>
          </w:p>
        </w:tc>
        <w:tc>
          <w:tcPr>
            <w:tcW w:w="1267" w:type="dxa"/>
            <w:hideMark/>
          </w:tcPr>
          <w:p w14:paraId="47EC9707"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UGL/UGRP </w:t>
            </w:r>
          </w:p>
        </w:tc>
      </w:tr>
      <w:tr w:rsidR="00DE22F9" w:rsidRPr="00DE22F9" w14:paraId="664D942D" w14:textId="77777777" w:rsidTr="00A41332">
        <w:trPr>
          <w:jc w:val="center"/>
        </w:trPr>
        <w:tc>
          <w:tcPr>
            <w:tcW w:w="1171" w:type="dxa"/>
          </w:tcPr>
          <w:p w14:paraId="4EE2633E"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ULGP #0 </w:t>
            </w:r>
          </w:p>
        </w:tc>
        <w:tc>
          <w:tcPr>
            <w:tcW w:w="1163" w:type="dxa"/>
          </w:tcPr>
          <w:p w14:paraId="5E062FF7"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1.0 </w:t>
            </w:r>
          </w:p>
        </w:tc>
        <w:tc>
          <w:tcPr>
            <w:tcW w:w="1201" w:type="dxa"/>
          </w:tcPr>
          <w:p w14:paraId="2E6B0CE5"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20 </w:t>
            </w:r>
          </w:p>
        </w:tc>
        <w:tc>
          <w:tcPr>
            <w:tcW w:w="1267" w:type="dxa"/>
          </w:tcPr>
          <w:p w14:paraId="5BDA71D3"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5% </w:t>
            </w:r>
          </w:p>
        </w:tc>
      </w:tr>
      <w:tr w:rsidR="00DE22F9" w:rsidRPr="00DE22F9" w14:paraId="29184C51" w14:textId="77777777" w:rsidTr="00A41332">
        <w:trPr>
          <w:jc w:val="center"/>
        </w:trPr>
        <w:tc>
          <w:tcPr>
            <w:tcW w:w="1171" w:type="dxa"/>
            <w:hideMark/>
          </w:tcPr>
          <w:p w14:paraId="493A6B19"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ULGP #1 </w:t>
            </w:r>
          </w:p>
        </w:tc>
        <w:tc>
          <w:tcPr>
            <w:tcW w:w="1163" w:type="dxa"/>
            <w:hideMark/>
          </w:tcPr>
          <w:p w14:paraId="612B755F"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1.0 </w:t>
            </w:r>
          </w:p>
        </w:tc>
        <w:tc>
          <w:tcPr>
            <w:tcW w:w="1201" w:type="dxa"/>
            <w:hideMark/>
          </w:tcPr>
          <w:p w14:paraId="5B42AECD"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40 </w:t>
            </w:r>
          </w:p>
        </w:tc>
        <w:tc>
          <w:tcPr>
            <w:tcW w:w="1267" w:type="dxa"/>
            <w:hideMark/>
          </w:tcPr>
          <w:p w14:paraId="2838E0E4"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2.5% </w:t>
            </w:r>
          </w:p>
        </w:tc>
      </w:tr>
      <w:tr w:rsidR="00DE22F9" w:rsidRPr="00DE22F9" w14:paraId="4045CADF" w14:textId="77777777" w:rsidTr="00A41332">
        <w:trPr>
          <w:jc w:val="center"/>
        </w:trPr>
        <w:tc>
          <w:tcPr>
            <w:tcW w:w="1171" w:type="dxa"/>
            <w:hideMark/>
          </w:tcPr>
          <w:p w14:paraId="24348FD3"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ULGP #2 </w:t>
            </w:r>
          </w:p>
        </w:tc>
        <w:tc>
          <w:tcPr>
            <w:tcW w:w="1163" w:type="dxa"/>
            <w:hideMark/>
          </w:tcPr>
          <w:p w14:paraId="0F7E67AC"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0.5 </w:t>
            </w:r>
          </w:p>
        </w:tc>
        <w:tc>
          <w:tcPr>
            <w:tcW w:w="1201" w:type="dxa"/>
            <w:hideMark/>
          </w:tcPr>
          <w:p w14:paraId="7F5BF90A"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160 </w:t>
            </w:r>
          </w:p>
        </w:tc>
        <w:tc>
          <w:tcPr>
            <w:tcW w:w="1267" w:type="dxa"/>
            <w:hideMark/>
          </w:tcPr>
          <w:p w14:paraId="066DE062"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~0.31% </w:t>
            </w:r>
          </w:p>
        </w:tc>
      </w:tr>
      <w:tr w:rsidR="00DE22F9" w:rsidRPr="00DE22F9" w14:paraId="2E576CCB" w14:textId="77777777" w:rsidTr="00A41332">
        <w:trPr>
          <w:jc w:val="center"/>
        </w:trPr>
        <w:tc>
          <w:tcPr>
            <w:tcW w:w="1171" w:type="dxa"/>
          </w:tcPr>
          <w:p w14:paraId="50849A7D"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ULGP #3</w:t>
            </w:r>
          </w:p>
        </w:tc>
        <w:tc>
          <w:tcPr>
            <w:tcW w:w="1163" w:type="dxa"/>
          </w:tcPr>
          <w:p w14:paraId="0A278036"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0.125</w:t>
            </w:r>
          </w:p>
        </w:tc>
        <w:tc>
          <w:tcPr>
            <w:tcW w:w="1201" w:type="dxa"/>
          </w:tcPr>
          <w:p w14:paraId="286E4015"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5</w:t>
            </w:r>
          </w:p>
        </w:tc>
        <w:tc>
          <w:tcPr>
            <w:tcW w:w="1267" w:type="dxa"/>
          </w:tcPr>
          <w:p w14:paraId="289D1C67" w14:textId="77777777" w:rsidR="00DE22F9" w:rsidRPr="00DE22F9" w:rsidRDefault="00DE22F9" w:rsidP="00DE22F9">
            <w:pPr>
              <w:spacing w:after="0"/>
              <w:rPr>
                <w:rFonts w:ascii="Times New Roman" w:hAnsi="Times New Roman" w:cs="Times New Roman"/>
                <w:sz w:val="20"/>
                <w:szCs w:val="20"/>
              </w:rPr>
            </w:pPr>
            <w:r w:rsidRPr="00DE22F9">
              <w:rPr>
                <w:rFonts w:ascii="Times New Roman" w:hAnsi="Times New Roman" w:cs="Times New Roman"/>
                <w:sz w:val="20"/>
                <w:szCs w:val="20"/>
              </w:rPr>
              <w:t>2.5%</w:t>
            </w:r>
          </w:p>
        </w:tc>
      </w:tr>
    </w:tbl>
    <w:p w14:paraId="2830004A" w14:textId="6AF56543" w:rsidR="00526C01" w:rsidRPr="00526C01" w:rsidRDefault="00526C01" w:rsidP="00526C01">
      <w:pPr>
        <w:rPr>
          <w:rFonts w:ascii="Times New Roman" w:hAnsi="Times New Roman" w:cs="Times New Roman"/>
          <w:sz w:val="20"/>
          <w:szCs w:val="20"/>
        </w:rPr>
      </w:pPr>
    </w:p>
    <w:p w14:paraId="5487CEDA" w14:textId="77777777" w:rsidR="00526C01" w:rsidRPr="00526C01" w:rsidRDefault="00526C01" w:rsidP="00526C01">
      <w:pPr>
        <w:rPr>
          <w:rFonts w:ascii="Times New Roman" w:hAnsi="Times New Roman" w:cs="Times New Roman"/>
          <w:sz w:val="20"/>
        </w:rPr>
      </w:pPr>
    </w:p>
    <w:p w14:paraId="79177555"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Q5:</w:t>
      </w:r>
      <w:r w:rsidRPr="00526C01">
        <w:rPr>
          <w:rFonts w:ascii="Times New Roman" w:hAnsi="Times New Roman" w:cs="Times New Roman"/>
          <w:sz w:val="20"/>
        </w:rPr>
        <w:t xml:space="preserve"> In RAN2 discussion, it has been brought up that from signaling point of view it is possible that UE provides its preferred FR2 UL gap patterns. Please RAN4 indicates whether it is beneficial for proper network configurations. </w:t>
      </w:r>
    </w:p>
    <w:p w14:paraId="13FD2C8D" w14:textId="164BA6C5" w:rsidR="00526C01" w:rsidRPr="00526C01" w:rsidRDefault="00526C01" w:rsidP="00526C01">
      <w:pPr>
        <w:rPr>
          <w:rFonts w:ascii="Times New Roman" w:hAnsi="Times New Roman" w:cs="Times New Roman"/>
          <w:sz w:val="20"/>
          <w:szCs w:val="20"/>
        </w:rPr>
      </w:pPr>
      <w:r w:rsidRPr="00526C01">
        <w:rPr>
          <w:rFonts w:ascii="Times New Roman" w:hAnsi="Times New Roman" w:cs="Times New Roman"/>
          <w:sz w:val="20"/>
        </w:rPr>
        <w:t>A: If all gap configuration</w:t>
      </w:r>
      <w:r w:rsidR="00A037E5">
        <w:rPr>
          <w:rFonts w:ascii="Times New Roman" w:hAnsi="Times New Roman" w:cs="Times New Roman"/>
          <w:sz w:val="20"/>
        </w:rPr>
        <w:t>s</w:t>
      </w:r>
      <w:r w:rsidRPr="00526C01">
        <w:rPr>
          <w:rFonts w:ascii="Times New Roman" w:hAnsi="Times New Roman" w:cs="Times New Roman"/>
          <w:sz w:val="20"/>
        </w:rPr>
        <w:t xml:space="preserve"> </w:t>
      </w:r>
      <w:r w:rsidR="00A037E5">
        <w:rPr>
          <w:rFonts w:ascii="Times New Roman" w:hAnsi="Times New Roman" w:cs="Times New Roman"/>
          <w:sz w:val="20"/>
        </w:rPr>
        <w:t>are</w:t>
      </w:r>
      <w:r w:rsidR="00ED489E">
        <w:rPr>
          <w:rFonts w:ascii="Times New Roman" w:hAnsi="Times New Roman" w:cs="Times New Roman"/>
          <w:sz w:val="20"/>
        </w:rPr>
        <w:t xml:space="preserve"> </w:t>
      </w:r>
      <w:r w:rsidRPr="00526C01">
        <w:rPr>
          <w:rFonts w:ascii="Times New Roman" w:hAnsi="Times New Roman" w:cs="Times New Roman"/>
          <w:sz w:val="20"/>
        </w:rPr>
        <w:t>optional and UE can indicate the supported gap pattern though UE capability</w:t>
      </w:r>
      <w:r w:rsidR="00ED489E">
        <w:rPr>
          <w:rFonts w:ascii="Times New Roman" w:hAnsi="Times New Roman" w:cs="Times New Roman"/>
          <w:sz w:val="20"/>
        </w:rPr>
        <w:t xml:space="preserve">, then </w:t>
      </w:r>
      <w:r w:rsidR="00ED489E" w:rsidRPr="00526C01">
        <w:rPr>
          <w:rFonts w:ascii="Times New Roman" w:hAnsi="Times New Roman" w:cs="Times New Roman"/>
          <w:sz w:val="20"/>
        </w:rPr>
        <w:t>there</w:t>
      </w:r>
      <w:r w:rsidRPr="00526C01">
        <w:rPr>
          <w:rFonts w:ascii="Times New Roman" w:hAnsi="Times New Roman" w:cs="Times New Roman"/>
          <w:sz w:val="20"/>
        </w:rPr>
        <w:t xml:space="preserve"> is no need for the UE to provide </w:t>
      </w:r>
      <w:r w:rsidR="00A037E5">
        <w:rPr>
          <w:rFonts w:ascii="Times New Roman" w:hAnsi="Times New Roman" w:cs="Times New Roman"/>
          <w:sz w:val="20"/>
        </w:rPr>
        <w:t xml:space="preserve">a </w:t>
      </w:r>
      <w:r w:rsidRPr="00526C01">
        <w:rPr>
          <w:rFonts w:ascii="Times New Roman" w:hAnsi="Times New Roman" w:cs="Times New Roman"/>
          <w:sz w:val="20"/>
        </w:rPr>
        <w:t xml:space="preserve">preferred FR2 UL gap pattern.  </w:t>
      </w:r>
    </w:p>
    <w:p w14:paraId="72A2DBA3" w14:textId="77777777" w:rsidR="00526C01" w:rsidRPr="00526C01" w:rsidRDefault="00526C01" w:rsidP="00526C01">
      <w:pPr>
        <w:rPr>
          <w:rFonts w:ascii="Times New Roman" w:hAnsi="Times New Roman" w:cs="Times New Roman"/>
          <w:sz w:val="20"/>
        </w:rPr>
      </w:pPr>
    </w:p>
    <w:p w14:paraId="6CD0E1D1" w14:textId="77777777" w:rsidR="00526C01" w:rsidRPr="00526C01" w:rsidRDefault="00526C01" w:rsidP="00526C01">
      <w:pPr>
        <w:rPr>
          <w:rFonts w:ascii="Times New Roman" w:hAnsi="Times New Roman" w:cs="Times New Roman"/>
          <w:sz w:val="20"/>
        </w:rPr>
      </w:pPr>
      <w:r w:rsidRPr="00526C01">
        <w:rPr>
          <w:rFonts w:ascii="Times New Roman" w:hAnsi="Times New Roman" w:cs="Times New Roman"/>
          <w:b/>
          <w:bCs/>
          <w:sz w:val="20"/>
        </w:rPr>
        <w:t>Q6:</w:t>
      </w:r>
      <w:r w:rsidRPr="00526C01">
        <w:rPr>
          <w:rFonts w:ascii="Times New Roman" w:hAnsi="Times New Roman" w:cs="Times New Roman"/>
          <w:sz w:val="20"/>
        </w:rPr>
        <w:t xml:space="preserve"> Regarding UE capability, most companies in RAN2 thought that UE supporting Rel-17 FR2 UL gap shall also support Rel-16 MPE reporting. RAN2 would like to understand if this is also the RAN4 understanding?</w:t>
      </w:r>
    </w:p>
    <w:p w14:paraId="2473F475" w14:textId="09CCF66C" w:rsidR="00526C01" w:rsidRPr="00526C01" w:rsidRDefault="00526C01" w:rsidP="00526C01">
      <w:pPr>
        <w:rPr>
          <w:rFonts w:ascii="Times New Roman" w:hAnsi="Times New Roman" w:cs="Times New Roman"/>
          <w:sz w:val="20"/>
          <w:szCs w:val="20"/>
        </w:rPr>
      </w:pPr>
      <w:r w:rsidRPr="00526C01">
        <w:rPr>
          <w:rFonts w:ascii="Times New Roman" w:hAnsi="Times New Roman" w:cs="Times New Roman"/>
          <w:sz w:val="20"/>
        </w:rPr>
        <w:t xml:space="preserve">A: </w:t>
      </w:r>
      <w:proofErr w:type="gramStart"/>
      <w:r w:rsidRPr="00526C01">
        <w:rPr>
          <w:rFonts w:ascii="Times New Roman" w:hAnsi="Times New Roman" w:cs="Times New Roman"/>
          <w:sz w:val="20"/>
        </w:rPr>
        <w:t>Yes</w:t>
      </w:r>
      <w:proofErr w:type="gramEnd"/>
      <w:r w:rsidRPr="00526C01">
        <w:rPr>
          <w:rFonts w:ascii="Times New Roman" w:hAnsi="Times New Roman" w:cs="Times New Roman"/>
          <w:sz w:val="20"/>
        </w:rPr>
        <w:t xml:space="preserve"> as </w:t>
      </w:r>
      <w:r w:rsidR="00346578">
        <w:rPr>
          <w:rFonts w:ascii="Times New Roman" w:hAnsi="Times New Roman" w:cs="Times New Roman"/>
          <w:sz w:val="20"/>
        </w:rPr>
        <w:t xml:space="preserve">agreed </w:t>
      </w:r>
      <w:r w:rsidR="00346578" w:rsidRPr="00526C01">
        <w:rPr>
          <w:rFonts w:ascii="Times New Roman" w:hAnsi="Times New Roman" w:cs="Times New Roman"/>
          <w:sz w:val="20"/>
        </w:rPr>
        <w:t xml:space="preserve">in </w:t>
      </w:r>
      <w:r w:rsidR="00346578" w:rsidRPr="00526C01">
        <w:rPr>
          <w:rFonts w:ascii="Times New Roman" w:hAnsi="Times New Roman" w:cs="Times New Roman"/>
          <w:sz w:val="20"/>
          <w:szCs w:val="20"/>
        </w:rPr>
        <w:t>R4-21</w:t>
      </w:r>
      <w:r w:rsidR="00346578">
        <w:rPr>
          <w:rFonts w:ascii="Times New Roman" w:hAnsi="Times New Roman" w:cs="Times New Roman"/>
          <w:sz w:val="20"/>
          <w:szCs w:val="20"/>
        </w:rPr>
        <w:t>19962</w:t>
      </w:r>
      <w:r w:rsidRPr="00526C01">
        <w:rPr>
          <w:rFonts w:ascii="Times New Roman" w:hAnsi="Times New Roman" w:cs="Times New Roman"/>
          <w:sz w:val="20"/>
          <w:szCs w:val="20"/>
        </w:rPr>
        <w:t xml:space="preserve">. </w:t>
      </w:r>
    </w:p>
    <w:p w14:paraId="4571C775" w14:textId="77777777" w:rsidR="00526C01" w:rsidRPr="00526C01" w:rsidRDefault="00526C01" w:rsidP="002427BD">
      <w:pPr>
        <w:rPr>
          <w:rFonts w:ascii="Times New Roman" w:eastAsia="MS Mincho" w:hAnsi="Times New Roman" w:cs="Times New Roman"/>
          <w:szCs w:val="16"/>
          <w:lang w:eastAsia="ja-JP"/>
        </w:rPr>
      </w:pPr>
    </w:p>
    <w:p w14:paraId="617CFD1A" w14:textId="633A5A0D" w:rsidR="00722A05" w:rsidRPr="00A94B23" w:rsidRDefault="00CE1BB5" w:rsidP="007838B4">
      <w:pPr>
        <w:jc w:val="both"/>
        <w:rPr>
          <w:b/>
          <w:bCs/>
          <w:sz w:val="20"/>
          <w:szCs w:val="20"/>
        </w:rPr>
      </w:pPr>
      <w:r>
        <w:rPr>
          <w:rFonts w:ascii="Times New Roman" w:hAnsi="Times New Roman" w:cs="Times New Roman"/>
          <w:sz w:val="20"/>
          <w:szCs w:val="20"/>
        </w:rPr>
        <w:t xml:space="preserve"> </w:t>
      </w:r>
      <w:r w:rsidRPr="00184D9A">
        <w:rPr>
          <w:rFonts w:ascii="Times New Roman" w:hAnsi="Times New Roman" w:cs="Times New Roman"/>
          <w:sz w:val="20"/>
          <w:szCs w:val="20"/>
        </w:rPr>
        <w:t xml:space="preserve"> </w:t>
      </w:r>
      <w:r>
        <w:rPr>
          <w:rFonts w:ascii="Times New Roman" w:hAnsi="Times New Roman" w:cs="Times New Roman"/>
          <w:b/>
          <w:bCs/>
          <w:sz w:val="20"/>
          <w:szCs w:val="20"/>
        </w:rPr>
        <w:t xml:space="preserve"> </w:t>
      </w: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F1383E4"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 </w:t>
      </w:r>
      <w:r w:rsidR="00666C69">
        <w:rPr>
          <w:rFonts w:ascii="Times New Roman" w:hAnsi="Times New Roman" w:cs="Times New Roman"/>
          <w:sz w:val="20"/>
          <w:szCs w:val="20"/>
        </w:rPr>
        <w:t xml:space="preserve">UL gap configuration from RRM perspective. </w:t>
      </w:r>
      <w:r w:rsidR="000F207A">
        <w:rPr>
          <w:rFonts w:ascii="Times New Roman" w:hAnsi="Times New Roman" w:cs="Times New Roman"/>
          <w:sz w:val="20"/>
          <w:szCs w:val="20"/>
        </w:rPr>
        <w:t xml:space="preserve">Our proposals are as follows: </w:t>
      </w:r>
      <w:r w:rsidR="00666C69">
        <w:rPr>
          <w:rFonts w:ascii="Times New Roman" w:hAnsi="Times New Roman" w:cs="Times New Roman"/>
          <w:sz w:val="20"/>
          <w:szCs w:val="20"/>
        </w:rPr>
        <w:t xml:space="preserve">  </w:t>
      </w:r>
      <w:r w:rsidRPr="00896332">
        <w:rPr>
          <w:rFonts w:ascii="Times New Roman" w:hAnsi="Times New Roman" w:cs="Times New Roman"/>
          <w:sz w:val="20"/>
          <w:szCs w:val="20"/>
        </w:rPr>
        <w:t xml:space="preserve"> </w:t>
      </w:r>
      <w:r w:rsidR="00722A05">
        <w:rPr>
          <w:rFonts w:ascii="Times New Roman" w:hAnsi="Times New Roman" w:cs="Times New Roman"/>
          <w:sz w:val="20"/>
          <w:szCs w:val="20"/>
        </w:rPr>
        <w:t xml:space="preserve"> </w:t>
      </w:r>
    </w:p>
    <w:p w14:paraId="423CC1C7" w14:textId="2FF71D41" w:rsidR="00896332" w:rsidRDefault="00896332" w:rsidP="00896332">
      <w:pPr>
        <w:rPr>
          <w:sz w:val="20"/>
          <w:szCs w:val="20"/>
        </w:rPr>
      </w:pPr>
    </w:p>
    <w:p w14:paraId="6C207230" w14:textId="77777777" w:rsidR="00DE22F9" w:rsidRDefault="00DE22F9" w:rsidP="00DE22F9">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All UL gap configurations are optional. </w:t>
      </w:r>
      <w:r w:rsidRPr="00A41492">
        <w:rPr>
          <w:rFonts w:ascii="Times New Roman" w:hAnsi="Times New Roman" w:cs="Times New Roman"/>
          <w:b/>
          <w:bCs/>
          <w:sz w:val="20"/>
          <w:szCs w:val="20"/>
        </w:rPr>
        <w:t xml:space="preserve"> </w:t>
      </w:r>
    </w:p>
    <w:p w14:paraId="33C98C0E" w14:textId="77777777" w:rsidR="00DE22F9" w:rsidRDefault="00DE22F9" w:rsidP="00DE22F9">
      <w:pPr>
        <w:jc w:val="both"/>
        <w:rPr>
          <w:rFonts w:ascii="Times New Roman" w:hAnsi="Times New Roman" w:cs="Times New Roman"/>
          <w:b/>
          <w:bCs/>
          <w:sz w:val="20"/>
          <w:szCs w:val="20"/>
        </w:rPr>
      </w:pPr>
    </w:p>
    <w:p w14:paraId="560ECF39" w14:textId="77777777" w:rsidR="00DE22F9" w:rsidRPr="00A41492" w:rsidRDefault="00DE22F9" w:rsidP="00DE22F9">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w:t>
      </w:r>
      <w:r w:rsidRPr="00A41492">
        <w:rPr>
          <w:rFonts w:ascii="Times New Roman" w:hAnsi="Times New Roman" w:cs="Times New Roman"/>
          <w:b/>
          <w:bCs/>
          <w:sz w:val="20"/>
          <w:szCs w:val="20"/>
        </w:rPr>
        <w:t>UE report</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the supported UL gap configuration</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through UE capability report. </w:t>
      </w:r>
    </w:p>
    <w:p w14:paraId="4236A432" w14:textId="77777777" w:rsidR="00FD377F" w:rsidRDefault="00FD377F" w:rsidP="00896332">
      <w:pPr>
        <w:rPr>
          <w:sz w:val="20"/>
          <w:szCs w:val="20"/>
        </w:rPr>
      </w:pPr>
    </w:p>
    <w:p w14:paraId="1326A586" w14:textId="77777777" w:rsidR="00DE22F9" w:rsidRDefault="00DE22F9" w:rsidP="00DE22F9">
      <w:pPr>
        <w:jc w:val="both"/>
        <w:rPr>
          <w:rFonts w:ascii="Times New Roman" w:hAnsi="Times New Roman" w:cs="Times New Roman"/>
          <w:b/>
          <w:bCs/>
          <w:sz w:val="20"/>
          <w:szCs w:val="20"/>
        </w:rPr>
      </w:pPr>
      <w:r>
        <w:rPr>
          <w:rFonts w:ascii="Times New Roman" w:hAnsi="Times New Roman" w:cs="Times New Roman"/>
          <w:b/>
          <w:bCs/>
          <w:sz w:val="20"/>
          <w:szCs w:val="20"/>
        </w:rPr>
        <w:t>Proposal 3: No impact on measurement gap configuration and requirement due to UL gap</w:t>
      </w:r>
    </w:p>
    <w:p w14:paraId="2E19FE89" w14:textId="7E4FF6A9" w:rsidR="00CB278C" w:rsidRDefault="00CB278C" w:rsidP="00573BFC">
      <w:pPr>
        <w:rPr>
          <w:rFonts w:ascii="Times New Roman" w:hAnsi="Times New Roman" w:cs="Times New Roman"/>
          <w:b/>
          <w:bCs/>
          <w:sz w:val="20"/>
          <w:szCs w:val="20"/>
        </w:rPr>
      </w:pPr>
    </w:p>
    <w:p w14:paraId="64D9CE28" w14:textId="77777777" w:rsidR="00DE22F9" w:rsidRDefault="00DE22F9" w:rsidP="00DE22F9">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4: UE should be able to transmit RACH in UL the UL gap slots in FR2 cells when UL gap is activated. </w:t>
      </w:r>
      <w:r w:rsidRPr="003C2F8F">
        <w:rPr>
          <w:rFonts w:ascii="Times New Roman" w:hAnsi="Times New Roman" w:cs="Times New Roman"/>
          <w:b/>
          <w:bCs/>
          <w:sz w:val="20"/>
          <w:szCs w:val="20"/>
        </w:rPr>
        <w:t>No specific test cases are needed to verify RACH transmission during UL gap</w:t>
      </w:r>
      <w:r>
        <w:rPr>
          <w:rFonts w:ascii="Times New Roman" w:hAnsi="Times New Roman" w:cs="Times New Roman"/>
          <w:b/>
          <w:bCs/>
          <w:sz w:val="20"/>
          <w:szCs w:val="20"/>
        </w:rPr>
        <w:t xml:space="preserve">.    </w:t>
      </w:r>
    </w:p>
    <w:p w14:paraId="5CB69E0A" w14:textId="6D584A72" w:rsidR="00DE22F9" w:rsidRDefault="00DE22F9" w:rsidP="00573BFC">
      <w:pPr>
        <w:rPr>
          <w:rFonts w:ascii="Times New Roman" w:hAnsi="Times New Roman" w:cs="Times New Roman"/>
          <w:b/>
          <w:bCs/>
          <w:sz w:val="20"/>
          <w:szCs w:val="20"/>
        </w:rPr>
      </w:pPr>
    </w:p>
    <w:p w14:paraId="28E833CF" w14:textId="77777777" w:rsidR="00DE22F9" w:rsidRDefault="00DE22F9" w:rsidP="00DE22F9">
      <w:pPr>
        <w:rPr>
          <w:rFonts w:ascii="Times New Roman" w:hAnsi="Times New Roman" w:cs="Times New Roman"/>
          <w:sz w:val="20"/>
          <w:szCs w:val="20"/>
        </w:rPr>
      </w:pPr>
      <w:r>
        <w:rPr>
          <w:rFonts w:ascii="Times New Roman" w:hAnsi="Times New Roman" w:cs="Times New Roman"/>
          <w:b/>
          <w:bCs/>
          <w:sz w:val="20"/>
          <w:szCs w:val="20"/>
        </w:rPr>
        <w:t>Proposal 5: Enable dynamic activation and de-activation of UL gap via either MAC CE</w:t>
      </w:r>
      <w:r>
        <w:rPr>
          <w:rFonts w:ascii="Times New Roman" w:hAnsi="Times New Roman" w:cs="Times New Roman"/>
          <w:sz w:val="20"/>
          <w:szCs w:val="20"/>
        </w:rPr>
        <w:t xml:space="preserve">  </w:t>
      </w:r>
    </w:p>
    <w:p w14:paraId="6F2CE8B4" w14:textId="6F184DC2" w:rsidR="00DE22F9" w:rsidRDefault="00DE22F9" w:rsidP="00573BFC">
      <w:pPr>
        <w:rPr>
          <w:rFonts w:ascii="Times New Roman" w:hAnsi="Times New Roman" w:cs="Times New Roman"/>
          <w:b/>
          <w:bCs/>
          <w:sz w:val="20"/>
          <w:szCs w:val="20"/>
        </w:rPr>
      </w:pPr>
    </w:p>
    <w:p w14:paraId="6BD9B70E" w14:textId="77777777" w:rsidR="00DE22F9" w:rsidRDefault="00DE22F9" w:rsidP="00DE22F9">
      <w:pPr>
        <w:rPr>
          <w:rFonts w:ascii="Times New Roman" w:hAnsi="Times New Roman" w:cs="Times New Roman"/>
          <w:sz w:val="20"/>
          <w:szCs w:val="20"/>
        </w:rPr>
      </w:pPr>
      <w:r>
        <w:rPr>
          <w:rFonts w:ascii="Times New Roman" w:hAnsi="Times New Roman" w:cs="Times New Roman"/>
          <w:b/>
          <w:bCs/>
          <w:sz w:val="20"/>
          <w:szCs w:val="20"/>
        </w:rPr>
        <w:lastRenderedPageBreak/>
        <w:t xml:space="preserve">Proposal 6: Follow the WF agreement to enable UE explicit indication to NW on “need for UL gap” and “no need for UL gap” </w:t>
      </w:r>
    </w:p>
    <w:p w14:paraId="126C0936" w14:textId="77777777" w:rsidR="00DE22F9" w:rsidRPr="00B1637A" w:rsidRDefault="00DE22F9"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6686628B" w14:textId="4BC0075B" w:rsidR="00DD4572" w:rsidRPr="00DD4572" w:rsidRDefault="005D420D" w:rsidP="006A292E">
      <w:pPr>
        <w:pStyle w:val="ListParagraph"/>
        <w:numPr>
          <w:ilvl w:val="0"/>
          <w:numId w:val="2"/>
        </w:numPr>
        <w:overflowPunct w:val="0"/>
        <w:autoSpaceDE w:val="0"/>
        <w:autoSpaceDN w:val="0"/>
        <w:adjustRightInd w:val="0"/>
        <w:spacing w:after="180"/>
        <w:contextualSpacing/>
        <w:textAlignment w:val="baseline"/>
        <w:rPr>
          <w:rFonts w:ascii="Times New Roman" w:hAnsi="Times New Roman" w:cs="Times New Roman"/>
          <w:sz w:val="20"/>
          <w:szCs w:val="20"/>
        </w:rPr>
      </w:pPr>
      <w:bookmarkStart w:id="3" w:name="_Ref3386619"/>
      <w:r w:rsidRPr="00DD4572">
        <w:rPr>
          <w:rFonts w:ascii="Times New Roman" w:hAnsi="Times New Roman" w:cs="Times New Roman"/>
          <w:sz w:val="20"/>
          <w:szCs w:val="20"/>
        </w:rPr>
        <w:t>RP-2</w:t>
      </w:r>
      <w:r w:rsidR="00B4237E" w:rsidRPr="00DD4572">
        <w:rPr>
          <w:rFonts w:ascii="Times New Roman" w:hAnsi="Times New Roman" w:cs="Times New Roman"/>
          <w:sz w:val="20"/>
          <w:szCs w:val="20"/>
        </w:rPr>
        <w:t>1</w:t>
      </w:r>
      <w:r w:rsidR="00DD4572" w:rsidRPr="00DD4572">
        <w:rPr>
          <w:rFonts w:ascii="Times New Roman" w:hAnsi="Times New Roman" w:cs="Times New Roman"/>
          <w:sz w:val="20"/>
          <w:szCs w:val="20"/>
        </w:rPr>
        <w:t>3666</w:t>
      </w:r>
      <w:r w:rsidRPr="00DD4572">
        <w:rPr>
          <w:rFonts w:ascii="Times New Roman" w:hAnsi="Times New Roman" w:cs="Times New Roman"/>
          <w:sz w:val="20"/>
          <w:szCs w:val="20"/>
        </w:rPr>
        <w:t xml:space="preserve">, </w:t>
      </w:r>
      <w:r w:rsidR="009B01F8" w:rsidRPr="00DD4572">
        <w:rPr>
          <w:rFonts w:ascii="Times New Roman" w:hAnsi="Times New Roman" w:cs="Times New Roman"/>
          <w:sz w:val="20"/>
          <w:szCs w:val="20"/>
        </w:rPr>
        <w:t>“</w:t>
      </w:r>
      <w:r w:rsidR="00B4237E" w:rsidRPr="00DD4572">
        <w:rPr>
          <w:rFonts w:ascii="Times New Roman" w:hAnsi="Times New Roman" w:cs="Times New Roman"/>
          <w:sz w:val="20"/>
          <w:szCs w:val="20"/>
        </w:rPr>
        <w:t xml:space="preserve">Revised WID </w:t>
      </w:r>
      <w:r w:rsidR="00DD4572" w:rsidRPr="00DD4572">
        <w:rPr>
          <w:rFonts w:ascii="Times New Roman" w:hAnsi="Times New Roman" w:cs="Times New Roman"/>
          <w:sz w:val="20"/>
          <w:szCs w:val="20"/>
        </w:rPr>
        <w:t>on f</w:t>
      </w:r>
      <w:r w:rsidR="00B4237E" w:rsidRPr="00DD4572">
        <w:rPr>
          <w:rFonts w:ascii="Times New Roman" w:hAnsi="Times New Roman" w:cs="Times New Roman"/>
          <w:sz w:val="20"/>
          <w:szCs w:val="20"/>
        </w:rPr>
        <w:t>urther enhancements of NR RF requirements for frequency range 2 (FR2)”</w:t>
      </w:r>
      <w:bookmarkEnd w:id="3"/>
      <w:r w:rsidR="00AC4C38" w:rsidRPr="00DD4572">
        <w:rPr>
          <w:rFonts w:ascii="Times New Roman" w:hAnsi="Times New Roman" w:cs="Times New Roman"/>
          <w:sz w:val="20"/>
          <w:szCs w:val="20"/>
        </w:rPr>
        <w:t>, Nokia, Nokia Shanghai Bell</w:t>
      </w:r>
      <w:r w:rsidR="00B4237E" w:rsidRPr="00DD4572">
        <w:rPr>
          <w:rFonts w:ascii="Times New Roman" w:hAnsi="Times New Roman" w:cs="Times New Roman"/>
          <w:sz w:val="20"/>
          <w:szCs w:val="20"/>
        </w:rPr>
        <w:t xml:space="preserve">, </w:t>
      </w:r>
      <w:r w:rsidR="00DD4572" w:rsidRPr="00DD4572">
        <w:rPr>
          <w:rFonts w:ascii="Times New Roman" w:hAnsi="Times New Roman" w:cs="Times New Roman"/>
          <w:sz w:val="20"/>
          <w:szCs w:val="20"/>
        </w:rPr>
        <w:t>Dec</w:t>
      </w:r>
      <w:r w:rsidR="00B4237E" w:rsidRPr="00DD4572">
        <w:rPr>
          <w:rFonts w:ascii="Times New Roman" w:hAnsi="Times New Roman" w:cs="Times New Roman"/>
          <w:sz w:val="20"/>
          <w:szCs w:val="20"/>
        </w:rPr>
        <w:t xml:space="preserve"> </w:t>
      </w:r>
      <w:r w:rsidR="00DD4572" w:rsidRPr="00DD4572">
        <w:rPr>
          <w:rFonts w:ascii="Times New Roman" w:hAnsi="Times New Roman" w:cs="Times New Roman"/>
          <w:sz w:val="20"/>
          <w:szCs w:val="20"/>
        </w:rPr>
        <w:t>6</w:t>
      </w:r>
      <w:r w:rsidR="00B4237E" w:rsidRPr="00DD4572">
        <w:rPr>
          <w:rFonts w:ascii="Times New Roman" w:hAnsi="Times New Roman" w:cs="Times New Roman"/>
          <w:sz w:val="20"/>
          <w:szCs w:val="20"/>
        </w:rPr>
        <w:t>-1</w:t>
      </w:r>
      <w:r w:rsidR="00DD4572" w:rsidRPr="00DD4572">
        <w:rPr>
          <w:rFonts w:ascii="Times New Roman" w:hAnsi="Times New Roman" w:cs="Times New Roman"/>
          <w:sz w:val="20"/>
          <w:szCs w:val="20"/>
        </w:rPr>
        <w:t>7</w:t>
      </w:r>
      <w:r w:rsidR="00B4237E" w:rsidRPr="00DD4572">
        <w:rPr>
          <w:rFonts w:ascii="Times New Roman" w:hAnsi="Times New Roman" w:cs="Times New Roman"/>
          <w:sz w:val="20"/>
          <w:szCs w:val="20"/>
        </w:rPr>
        <w:t>, 2021</w:t>
      </w:r>
    </w:p>
    <w:p w14:paraId="4C7F4A6F" w14:textId="6D6BC07A" w:rsidR="00DD4572" w:rsidRDefault="00DD4572" w:rsidP="00DD4572">
      <w:pPr>
        <w:pStyle w:val="ListParagraph"/>
        <w:numPr>
          <w:ilvl w:val="0"/>
          <w:numId w:val="2"/>
        </w:numPr>
        <w:rPr>
          <w:rFonts w:ascii="Times New Roman" w:hAnsi="Times New Roman" w:cs="Times New Roman"/>
          <w:sz w:val="20"/>
          <w:szCs w:val="20"/>
        </w:rPr>
      </w:pPr>
      <w:r w:rsidRPr="00DD4572">
        <w:rPr>
          <w:rFonts w:ascii="Times New Roman" w:hAnsi="Times New Roman" w:cs="Times New Roman"/>
          <w:sz w:val="20"/>
          <w:szCs w:val="20"/>
        </w:rPr>
        <w:t>R4-2119962, “WF on FR2 enhancement part 2: UL gap”, Apple, Nov 1-12, 2021</w:t>
      </w:r>
    </w:p>
    <w:p w14:paraId="59C3FF3B" w14:textId="6F4DE5A6" w:rsidR="00526C01" w:rsidRPr="00ED489E" w:rsidRDefault="00526C01" w:rsidP="005D3CEF">
      <w:pPr>
        <w:pStyle w:val="ListParagraph"/>
        <w:numPr>
          <w:ilvl w:val="0"/>
          <w:numId w:val="2"/>
        </w:numPr>
        <w:rPr>
          <w:rFonts w:ascii="Times New Roman" w:hAnsi="Times New Roman" w:cs="Times New Roman"/>
          <w:sz w:val="20"/>
          <w:szCs w:val="20"/>
        </w:rPr>
      </w:pPr>
      <w:r w:rsidRPr="00ED489E">
        <w:rPr>
          <w:rFonts w:ascii="Times New Roman" w:hAnsi="Times New Roman" w:cs="Times New Roman"/>
          <w:sz w:val="20"/>
          <w:szCs w:val="20"/>
        </w:rPr>
        <w:t>R2-2111575, “LS on UL gap in FR2 RF enhancement (R4-2114965)”, Nov 1-12, 2021</w:t>
      </w:r>
    </w:p>
    <w:p w14:paraId="60A40F83" w14:textId="79F92827" w:rsidR="00176454" w:rsidRPr="00DD4572" w:rsidRDefault="00176454" w:rsidP="00DD4572">
      <w:pPr>
        <w:overflowPunct w:val="0"/>
        <w:autoSpaceDE w:val="0"/>
        <w:autoSpaceDN w:val="0"/>
        <w:adjustRightInd w:val="0"/>
        <w:spacing w:after="180"/>
        <w:contextualSpacing/>
        <w:textAlignment w:val="baseline"/>
        <w:rPr>
          <w:rFonts w:ascii="Times New Roman" w:hAnsi="Times New Roman" w:cs="Times New Roman"/>
          <w:sz w:val="20"/>
          <w:szCs w:val="20"/>
        </w:rPr>
      </w:pPr>
    </w:p>
    <w:sectPr w:rsidR="00176454" w:rsidRPr="00DD457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2B87" w14:textId="77777777" w:rsidR="00D000F3" w:rsidRDefault="00D000F3">
      <w:r>
        <w:separator/>
      </w:r>
    </w:p>
  </w:endnote>
  <w:endnote w:type="continuationSeparator" w:id="0">
    <w:p w14:paraId="2488EFAE" w14:textId="77777777" w:rsidR="00D000F3" w:rsidRDefault="00D0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E4ACB" w14:textId="77777777" w:rsidR="00D000F3" w:rsidRDefault="00D000F3">
      <w:r>
        <w:separator/>
      </w:r>
    </w:p>
  </w:footnote>
  <w:footnote w:type="continuationSeparator" w:id="0">
    <w:p w14:paraId="65A46CC4" w14:textId="77777777" w:rsidR="00D000F3" w:rsidRDefault="00D0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B37"/>
    <w:multiLevelType w:val="hybridMultilevel"/>
    <w:tmpl w:val="5D38BFF8"/>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359E"/>
    <w:multiLevelType w:val="hybridMultilevel"/>
    <w:tmpl w:val="6838BA0C"/>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C7BCB"/>
    <w:multiLevelType w:val="hybridMultilevel"/>
    <w:tmpl w:val="D466F87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13CD3"/>
    <w:multiLevelType w:val="hybridMultilevel"/>
    <w:tmpl w:val="64A8160A"/>
    <w:lvl w:ilvl="0" w:tplc="D6D0AA54">
      <w:start w:val="1"/>
      <w:numFmt w:val="bullet"/>
      <w:lvlText w:val="•"/>
      <w:lvlJc w:val="left"/>
      <w:pPr>
        <w:tabs>
          <w:tab w:val="num" w:pos="720"/>
        </w:tabs>
        <w:ind w:left="720" w:hanging="360"/>
      </w:pPr>
      <w:rPr>
        <w:rFonts w:ascii="Arial" w:hAnsi="Arial" w:hint="default"/>
      </w:rPr>
    </w:lvl>
    <w:lvl w:ilvl="1" w:tplc="F062A37C">
      <w:numFmt w:val="bullet"/>
      <w:lvlText w:val="•"/>
      <w:lvlJc w:val="left"/>
      <w:pPr>
        <w:tabs>
          <w:tab w:val="num" w:pos="1440"/>
        </w:tabs>
        <w:ind w:left="1440" w:hanging="360"/>
      </w:pPr>
      <w:rPr>
        <w:rFonts w:ascii="Arial" w:hAnsi="Arial" w:hint="default"/>
      </w:rPr>
    </w:lvl>
    <w:lvl w:ilvl="2" w:tplc="6742B32C">
      <w:numFmt w:val="bullet"/>
      <w:lvlText w:val="•"/>
      <w:lvlJc w:val="left"/>
      <w:pPr>
        <w:tabs>
          <w:tab w:val="num" w:pos="2160"/>
        </w:tabs>
        <w:ind w:left="2160" w:hanging="360"/>
      </w:pPr>
      <w:rPr>
        <w:rFonts w:ascii="Arial" w:hAnsi="Arial" w:hint="default"/>
      </w:rPr>
    </w:lvl>
    <w:lvl w:ilvl="3" w:tplc="3490BF1C">
      <w:start w:val="1"/>
      <w:numFmt w:val="bullet"/>
      <w:lvlText w:val="•"/>
      <w:lvlJc w:val="left"/>
      <w:pPr>
        <w:tabs>
          <w:tab w:val="num" w:pos="2880"/>
        </w:tabs>
        <w:ind w:left="2880" w:hanging="360"/>
      </w:pPr>
      <w:rPr>
        <w:rFonts w:ascii="Arial" w:hAnsi="Arial" w:hint="default"/>
      </w:rPr>
    </w:lvl>
    <w:lvl w:ilvl="4" w:tplc="1F8C7EB4" w:tentative="1">
      <w:start w:val="1"/>
      <w:numFmt w:val="bullet"/>
      <w:lvlText w:val="•"/>
      <w:lvlJc w:val="left"/>
      <w:pPr>
        <w:tabs>
          <w:tab w:val="num" w:pos="3600"/>
        </w:tabs>
        <w:ind w:left="3600" w:hanging="360"/>
      </w:pPr>
      <w:rPr>
        <w:rFonts w:ascii="Arial" w:hAnsi="Arial" w:hint="default"/>
      </w:rPr>
    </w:lvl>
    <w:lvl w:ilvl="5" w:tplc="46C8F62C" w:tentative="1">
      <w:start w:val="1"/>
      <w:numFmt w:val="bullet"/>
      <w:lvlText w:val="•"/>
      <w:lvlJc w:val="left"/>
      <w:pPr>
        <w:tabs>
          <w:tab w:val="num" w:pos="4320"/>
        </w:tabs>
        <w:ind w:left="4320" w:hanging="360"/>
      </w:pPr>
      <w:rPr>
        <w:rFonts w:ascii="Arial" w:hAnsi="Arial" w:hint="default"/>
      </w:rPr>
    </w:lvl>
    <w:lvl w:ilvl="6" w:tplc="953203D4" w:tentative="1">
      <w:start w:val="1"/>
      <w:numFmt w:val="bullet"/>
      <w:lvlText w:val="•"/>
      <w:lvlJc w:val="left"/>
      <w:pPr>
        <w:tabs>
          <w:tab w:val="num" w:pos="5040"/>
        </w:tabs>
        <w:ind w:left="5040" w:hanging="360"/>
      </w:pPr>
      <w:rPr>
        <w:rFonts w:ascii="Arial" w:hAnsi="Arial" w:hint="default"/>
      </w:rPr>
    </w:lvl>
    <w:lvl w:ilvl="7" w:tplc="3A5E99B8" w:tentative="1">
      <w:start w:val="1"/>
      <w:numFmt w:val="bullet"/>
      <w:lvlText w:val="•"/>
      <w:lvlJc w:val="left"/>
      <w:pPr>
        <w:tabs>
          <w:tab w:val="num" w:pos="5760"/>
        </w:tabs>
        <w:ind w:left="5760" w:hanging="360"/>
      </w:pPr>
      <w:rPr>
        <w:rFonts w:ascii="Arial" w:hAnsi="Arial" w:hint="default"/>
      </w:rPr>
    </w:lvl>
    <w:lvl w:ilvl="8" w:tplc="D68C5F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76776DF"/>
    <w:multiLevelType w:val="hybridMultilevel"/>
    <w:tmpl w:val="1F985FB6"/>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C1E46"/>
    <w:multiLevelType w:val="hybridMultilevel"/>
    <w:tmpl w:val="2F22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129D"/>
    <w:multiLevelType w:val="hybridMultilevel"/>
    <w:tmpl w:val="8424C7B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D38EA"/>
    <w:multiLevelType w:val="hybridMultilevel"/>
    <w:tmpl w:val="68261656"/>
    <w:lvl w:ilvl="0" w:tplc="B4665A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8"/>
  </w:num>
  <w:num w:numId="3">
    <w:abstractNumId w:val="5"/>
  </w:num>
  <w:num w:numId="4">
    <w:abstractNumId w:val="7"/>
  </w:num>
  <w:num w:numId="5">
    <w:abstractNumId w:val="4"/>
  </w:num>
  <w:num w:numId="6">
    <w:abstractNumId w:val="2"/>
  </w:num>
  <w:num w:numId="7">
    <w:abstractNumId w:val="6"/>
  </w:num>
  <w:num w:numId="8">
    <w:abstractNumId w:val="13"/>
  </w:num>
  <w:num w:numId="9">
    <w:abstractNumId w:val="14"/>
  </w:num>
  <w:num w:numId="10">
    <w:abstractNumId w:val="1"/>
  </w:num>
  <w:num w:numId="11">
    <w:abstractNumId w:val="3"/>
  </w:num>
  <w:num w:numId="12">
    <w:abstractNumId w:val="10"/>
  </w:num>
  <w:num w:numId="13">
    <w:abstractNumId w:val="11"/>
  </w:num>
  <w:num w:numId="14">
    <w:abstractNumId w:val="12"/>
  </w:num>
  <w:num w:numId="15">
    <w:abstractNumId w:val="9"/>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5AF"/>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CD0"/>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98D"/>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3926"/>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4DA9"/>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921"/>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4"/>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07A"/>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17D00"/>
    <w:rsid w:val="00117E38"/>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225"/>
    <w:rsid w:val="001468B8"/>
    <w:rsid w:val="00146A54"/>
    <w:rsid w:val="001475D7"/>
    <w:rsid w:val="00147B38"/>
    <w:rsid w:val="00147CB6"/>
    <w:rsid w:val="00147D79"/>
    <w:rsid w:val="00147E68"/>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947"/>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4F45"/>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7C"/>
    <w:rsid w:val="001751CC"/>
    <w:rsid w:val="00175577"/>
    <w:rsid w:val="00175723"/>
    <w:rsid w:val="00175D18"/>
    <w:rsid w:val="00176454"/>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D9A"/>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25F"/>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752"/>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4E2"/>
    <w:rsid w:val="00226551"/>
    <w:rsid w:val="00226876"/>
    <w:rsid w:val="0022694F"/>
    <w:rsid w:val="00226BD4"/>
    <w:rsid w:val="002277CF"/>
    <w:rsid w:val="00231879"/>
    <w:rsid w:val="00231986"/>
    <w:rsid w:val="00231C43"/>
    <w:rsid w:val="00232059"/>
    <w:rsid w:val="00232DDD"/>
    <w:rsid w:val="00234404"/>
    <w:rsid w:val="002344CF"/>
    <w:rsid w:val="00235558"/>
    <w:rsid w:val="00235596"/>
    <w:rsid w:val="00236178"/>
    <w:rsid w:val="0023673E"/>
    <w:rsid w:val="00236F55"/>
    <w:rsid w:val="00237ECB"/>
    <w:rsid w:val="0024032E"/>
    <w:rsid w:val="002405EB"/>
    <w:rsid w:val="0024135F"/>
    <w:rsid w:val="0024189E"/>
    <w:rsid w:val="00241F7A"/>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6E2C"/>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121"/>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CBD"/>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338"/>
    <w:rsid w:val="002D383C"/>
    <w:rsid w:val="002D3C08"/>
    <w:rsid w:val="002D4F03"/>
    <w:rsid w:val="002D518C"/>
    <w:rsid w:val="002D5427"/>
    <w:rsid w:val="002D54EE"/>
    <w:rsid w:val="002D5642"/>
    <w:rsid w:val="002D58BE"/>
    <w:rsid w:val="002D6F69"/>
    <w:rsid w:val="002D73D8"/>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B65"/>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DE0"/>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2AD0"/>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578"/>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4FD4"/>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67C9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5F72"/>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2F8F"/>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D87"/>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517"/>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125"/>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01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1C0"/>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50"/>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A01"/>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254"/>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221C"/>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D50"/>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97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4EA1"/>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87D"/>
    <w:rsid w:val="0052391C"/>
    <w:rsid w:val="00523A6A"/>
    <w:rsid w:val="005247B3"/>
    <w:rsid w:val="0052564B"/>
    <w:rsid w:val="00525BB0"/>
    <w:rsid w:val="00525D3F"/>
    <w:rsid w:val="00525DDE"/>
    <w:rsid w:val="00526BF8"/>
    <w:rsid w:val="00526C01"/>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C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84F"/>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233"/>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783"/>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2F4"/>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635"/>
    <w:rsid w:val="005F27E3"/>
    <w:rsid w:val="005F295E"/>
    <w:rsid w:val="005F3421"/>
    <w:rsid w:val="005F358C"/>
    <w:rsid w:val="005F38B3"/>
    <w:rsid w:val="005F3B42"/>
    <w:rsid w:val="005F3E29"/>
    <w:rsid w:val="005F4260"/>
    <w:rsid w:val="005F4266"/>
    <w:rsid w:val="005F49BE"/>
    <w:rsid w:val="005F50F3"/>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15F"/>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CD5"/>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74C"/>
    <w:rsid w:val="00617EF5"/>
    <w:rsid w:val="0062041D"/>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6B14"/>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6C69"/>
    <w:rsid w:val="00667287"/>
    <w:rsid w:val="006677F6"/>
    <w:rsid w:val="0067056A"/>
    <w:rsid w:val="00670A2A"/>
    <w:rsid w:val="00670CE1"/>
    <w:rsid w:val="006710DA"/>
    <w:rsid w:val="006720C6"/>
    <w:rsid w:val="00672AAB"/>
    <w:rsid w:val="00673428"/>
    <w:rsid w:val="006734E4"/>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244"/>
    <w:rsid w:val="00706774"/>
    <w:rsid w:val="00706A23"/>
    <w:rsid w:val="00706B70"/>
    <w:rsid w:val="00707027"/>
    <w:rsid w:val="0070721A"/>
    <w:rsid w:val="0070721E"/>
    <w:rsid w:val="00707877"/>
    <w:rsid w:val="0071027D"/>
    <w:rsid w:val="007108C6"/>
    <w:rsid w:val="00710D62"/>
    <w:rsid w:val="00710E9C"/>
    <w:rsid w:val="007133BD"/>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3A"/>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B1"/>
    <w:rsid w:val="00745ACC"/>
    <w:rsid w:val="00745E7A"/>
    <w:rsid w:val="00746AD4"/>
    <w:rsid w:val="00747DDE"/>
    <w:rsid w:val="00750179"/>
    <w:rsid w:val="007504BD"/>
    <w:rsid w:val="00750BFD"/>
    <w:rsid w:val="00750E8E"/>
    <w:rsid w:val="00750EF8"/>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1ED8"/>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445"/>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8B4"/>
    <w:rsid w:val="00783D8F"/>
    <w:rsid w:val="0078403F"/>
    <w:rsid w:val="00784346"/>
    <w:rsid w:val="0078511A"/>
    <w:rsid w:val="0078558C"/>
    <w:rsid w:val="007855E1"/>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41D"/>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B57"/>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2A"/>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3BC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14A"/>
    <w:rsid w:val="00805723"/>
    <w:rsid w:val="00805727"/>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826"/>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DFD"/>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6E7"/>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43"/>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578"/>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DA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5F35"/>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7D"/>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0A2D"/>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60"/>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4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5D12"/>
    <w:rsid w:val="009262E4"/>
    <w:rsid w:val="00926748"/>
    <w:rsid w:val="00926CA1"/>
    <w:rsid w:val="00926D18"/>
    <w:rsid w:val="00926DC4"/>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0ED6"/>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EFA"/>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04F"/>
    <w:rsid w:val="00975662"/>
    <w:rsid w:val="009756C1"/>
    <w:rsid w:val="00975936"/>
    <w:rsid w:val="00975B3A"/>
    <w:rsid w:val="00975BEF"/>
    <w:rsid w:val="00976BE5"/>
    <w:rsid w:val="00976DAF"/>
    <w:rsid w:val="00977045"/>
    <w:rsid w:val="0097714A"/>
    <w:rsid w:val="0097733C"/>
    <w:rsid w:val="00980209"/>
    <w:rsid w:val="009806F8"/>
    <w:rsid w:val="00980AC9"/>
    <w:rsid w:val="0098135C"/>
    <w:rsid w:val="00981527"/>
    <w:rsid w:val="009815C6"/>
    <w:rsid w:val="009816AA"/>
    <w:rsid w:val="00981A31"/>
    <w:rsid w:val="00982AA3"/>
    <w:rsid w:val="009837CB"/>
    <w:rsid w:val="00983D1F"/>
    <w:rsid w:val="00983F46"/>
    <w:rsid w:val="009840CB"/>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38CF"/>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8EF"/>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E51"/>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B9F"/>
    <w:rsid w:val="009F6D40"/>
    <w:rsid w:val="009F70CF"/>
    <w:rsid w:val="009F727D"/>
    <w:rsid w:val="009F753A"/>
    <w:rsid w:val="009F7711"/>
    <w:rsid w:val="009F7A1A"/>
    <w:rsid w:val="009F7EDA"/>
    <w:rsid w:val="009F7F4F"/>
    <w:rsid w:val="009F7FF5"/>
    <w:rsid w:val="00A00241"/>
    <w:rsid w:val="00A01700"/>
    <w:rsid w:val="00A01806"/>
    <w:rsid w:val="00A03001"/>
    <w:rsid w:val="00A036F9"/>
    <w:rsid w:val="00A037CF"/>
    <w:rsid w:val="00A037E5"/>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078"/>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871"/>
    <w:rsid w:val="00A234FC"/>
    <w:rsid w:val="00A23901"/>
    <w:rsid w:val="00A239F3"/>
    <w:rsid w:val="00A23A31"/>
    <w:rsid w:val="00A24499"/>
    <w:rsid w:val="00A24624"/>
    <w:rsid w:val="00A25125"/>
    <w:rsid w:val="00A25188"/>
    <w:rsid w:val="00A256BE"/>
    <w:rsid w:val="00A26F29"/>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492"/>
    <w:rsid w:val="00A4159A"/>
    <w:rsid w:val="00A4184B"/>
    <w:rsid w:val="00A41BF5"/>
    <w:rsid w:val="00A42606"/>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1F70"/>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22C"/>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1F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574"/>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2D0"/>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07E16"/>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260"/>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415"/>
    <w:rsid w:val="00B41DA2"/>
    <w:rsid w:val="00B4237E"/>
    <w:rsid w:val="00B4292F"/>
    <w:rsid w:val="00B42F7F"/>
    <w:rsid w:val="00B43191"/>
    <w:rsid w:val="00B432EF"/>
    <w:rsid w:val="00B44231"/>
    <w:rsid w:val="00B44DB1"/>
    <w:rsid w:val="00B456AE"/>
    <w:rsid w:val="00B457ED"/>
    <w:rsid w:val="00B45F4E"/>
    <w:rsid w:val="00B462A2"/>
    <w:rsid w:val="00B4673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5DE"/>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855"/>
    <w:rsid w:val="00B65AE1"/>
    <w:rsid w:val="00B665FF"/>
    <w:rsid w:val="00B66AD7"/>
    <w:rsid w:val="00B66D77"/>
    <w:rsid w:val="00B7015E"/>
    <w:rsid w:val="00B703D1"/>
    <w:rsid w:val="00B703EE"/>
    <w:rsid w:val="00B705FB"/>
    <w:rsid w:val="00B70E93"/>
    <w:rsid w:val="00B7101F"/>
    <w:rsid w:val="00B7119B"/>
    <w:rsid w:val="00B715B4"/>
    <w:rsid w:val="00B71753"/>
    <w:rsid w:val="00B71780"/>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CD"/>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75"/>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1D7"/>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599C"/>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8F8"/>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7EA"/>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66F"/>
    <w:rsid w:val="00CA78B1"/>
    <w:rsid w:val="00CA79E6"/>
    <w:rsid w:val="00CB0367"/>
    <w:rsid w:val="00CB160A"/>
    <w:rsid w:val="00CB1E27"/>
    <w:rsid w:val="00CB22B4"/>
    <w:rsid w:val="00CB22DE"/>
    <w:rsid w:val="00CB2331"/>
    <w:rsid w:val="00CB278C"/>
    <w:rsid w:val="00CB2C8C"/>
    <w:rsid w:val="00CB2DC5"/>
    <w:rsid w:val="00CB2E03"/>
    <w:rsid w:val="00CB3023"/>
    <w:rsid w:val="00CB30F2"/>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1F5E"/>
    <w:rsid w:val="00CC3700"/>
    <w:rsid w:val="00CC3CC4"/>
    <w:rsid w:val="00CC4079"/>
    <w:rsid w:val="00CC40B7"/>
    <w:rsid w:val="00CC4803"/>
    <w:rsid w:val="00CC4DB1"/>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4BC"/>
    <w:rsid w:val="00CD5BD8"/>
    <w:rsid w:val="00CD624A"/>
    <w:rsid w:val="00CD65C2"/>
    <w:rsid w:val="00CD682E"/>
    <w:rsid w:val="00CD79F5"/>
    <w:rsid w:val="00CD7CFB"/>
    <w:rsid w:val="00CE0180"/>
    <w:rsid w:val="00CE0340"/>
    <w:rsid w:val="00CE0AE0"/>
    <w:rsid w:val="00CE0BEF"/>
    <w:rsid w:val="00CE122C"/>
    <w:rsid w:val="00CE1B34"/>
    <w:rsid w:val="00CE1BB5"/>
    <w:rsid w:val="00CE2B32"/>
    <w:rsid w:val="00CE2EA2"/>
    <w:rsid w:val="00CE3B1D"/>
    <w:rsid w:val="00CE49B8"/>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0F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1BE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5A3"/>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2DD6"/>
    <w:rsid w:val="00D6324D"/>
    <w:rsid w:val="00D6444A"/>
    <w:rsid w:val="00D6483E"/>
    <w:rsid w:val="00D65852"/>
    <w:rsid w:val="00D65B12"/>
    <w:rsid w:val="00D65D1D"/>
    <w:rsid w:val="00D66053"/>
    <w:rsid w:val="00D6615D"/>
    <w:rsid w:val="00D66380"/>
    <w:rsid w:val="00D66546"/>
    <w:rsid w:val="00D66F0F"/>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51"/>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06"/>
    <w:rsid w:val="00DC3E25"/>
    <w:rsid w:val="00DC4557"/>
    <w:rsid w:val="00DC45F5"/>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3FCF"/>
    <w:rsid w:val="00DD4572"/>
    <w:rsid w:val="00DD459B"/>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2F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C16"/>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6E4"/>
    <w:rsid w:val="00E15814"/>
    <w:rsid w:val="00E159E3"/>
    <w:rsid w:val="00E15E64"/>
    <w:rsid w:val="00E164A0"/>
    <w:rsid w:val="00E16ACA"/>
    <w:rsid w:val="00E16E64"/>
    <w:rsid w:val="00E171D9"/>
    <w:rsid w:val="00E173A5"/>
    <w:rsid w:val="00E17EBE"/>
    <w:rsid w:val="00E202ED"/>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BD0"/>
    <w:rsid w:val="00E74C75"/>
    <w:rsid w:val="00E74C78"/>
    <w:rsid w:val="00E74D08"/>
    <w:rsid w:val="00E74DDE"/>
    <w:rsid w:val="00E75571"/>
    <w:rsid w:val="00E756DE"/>
    <w:rsid w:val="00E75B6E"/>
    <w:rsid w:val="00E75BD2"/>
    <w:rsid w:val="00E769FC"/>
    <w:rsid w:val="00E76B4A"/>
    <w:rsid w:val="00E76B93"/>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45A"/>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27A2"/>
    <w:rsid w:val="00ED30E7"/>
    <w:rsid w:val="00ED3188"/>
    <w:rsid w:val="00ED34F1"/>
    <w:rsid w:val="00ED3759"/>
    <w:rsid w:val="00ED38E3"/>
    <w:rsid w:val="00ED3AC4"/>
    <w:rsid w:val="00ED4039"/>
    <w:rsid w:val="00ED4768"/>
    <w:rsid w:val="00ED489E"/>
    <w:rsid w:val="00ED4918"/>
    <w:rsid w:val="00ED4B69"/>
    <w:rsid w:val="00ED4C57"/>
    <w:rsid w:val="00ED4D7F"/>
    <w:rsid w:val="00ED50C6"/>
    <w:rsid w:val="00ED5AF8"/>
    <w:rsid w:val="00ED6855"/>
    <w:rsid w:val="00ED750D"/>
    <w:rsid w:val="00ED756D"/>
    <w:rsid w:val="00ED7658"/>
    <w:rsid w:val="00EE09B9"/>
    <w:rsid w:val="00EE0DFC"/>
    <w:rsid w:val="00EE0ED4"/>
    <w:rsid w:val="00EE0EEE"/>
    <w:rsid w:val="00EE0F0A"/>
    <w:rsid w:val="00EE1A49"/>
    <w:rsid w:val="00EE1BF4"/>
    <w:rsid w:val="00EE20E6"/>
    <w:rsid w:val="00EE223D"/>
    <w:rsid w:val="00EE27C3"/>
    <w:rsid w:val="00EE2896"/>
    <w:rsid w:val="00EE2CD1"/>
    <w:rsid w:val="00EE3558"/>
    <w:rsid w:val="00EE3A32"/>
    <w:rsid w:val="00EE4361"/>
    <w:rsid w:val="00EE4BEB"/>
    <w:rsid w:val="00EE4CEE"/>
    <w:rsid w:val="00EE4F97"/>
    <w:rsid w:val="00EE54CF"/>
    <w:rsid w:val="00EE5A8F"/>
    <w:rsid w:val="00EE679F"/>
    <w:rsid w:val="00EE6DB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1B"/>
    <w:rsid w:val="00EF70F9"/>
    <w:rsid w:val="00EF76AC"/>
    <w:rsid w:val="00EF780C"/>
    <w:rsid w:val="00EF7D1C"/>
    <w:rsid w:val="00F00163"/>
    <w:rsid w:val="00F00691"/>
    <w:rsid w:val="00F00D7E"/>
    <w:rsid w:val="00F01224"/>
    <w:rsid w:val="00F0171B"/>
    <w:rsid w:val="00F01963"/>
    <w:rsid w:val="00F01A52"/>
    <w:rsid w:val="00F02313"/>
    <w:rsid w:val="00F0327E"/>
    <w:rsid w:val="00F03912"/>
    <w:rsid w:val="00F03D33"/>
    <w:rsid w:val="00F03EFB"/>
    <w:rsid w:val="00F03F69"/>
    <w:rsid w:val="00F046B3"/>
    <w:rsid w:val="00F0474C"/>
    <w:rsid w:val="00F05388"/>
    <w:rsid w:val="00F056F9"/>
    <w:rsid w:val="00F05D4C"/>
    <w:rsid w:val="00F0600E"/>
    <w:rsid w:val="00F06079"/>
    <w:rsid w:val="00F06CF2"/>
    <w:rsid w:val="00F06E8F"/>
    <w:rsid w:val="00F06F2F"/>
    <w:rsid w:val="00F07316"/>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1D4"/>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5D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465"/>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0F8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C"/>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77F"/>
    <w:rsid w:val="00FD391B"/>
    <w:rsid w:val="00FD3BA6"/>
    <w:rsid w:val="00FD3C38"/>
    <w:rsid w:val="00FD3F7B"/>
    <w:rsid w:val="00FD3FC8"/>
    <w:rsid w:val="00FD4148"/>
    <w:rsid w:val="00FD5346"/>
    <w:rsid w:val="00FD54A5"/>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4FC5"/>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4C1"/>
    <w:rsid w:val="00FF3D52"/>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15F"/>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061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15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E7C16"/>
    <w:pPr>
      <w:numPr>
        <w:numId w:val="4"/>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41595663">
      <w:bodyDiv w:val="1"/>
      <w:marLeft w:val="0"/>
      <w:marRight w:val="0"/>
      <w:marTop w:val="0"/>
      <w:marBottom w:val="0"/>
      <w:divBdr>
        <w:top w:val="none" w:sz="0" w:space="0" w:color="auto"/>
        <w:left w:val="none" w:sz="0" w:space="0" w:color="auto"/>
        <w:bottom w:val="none" w:sz="0" w:space="0" w:color="auto"/>
        <w:right w:val="none" w:sz="0" w:space="0" w:color="auto"/>
      </w:divBdr>
      <w:divsChild>
        <w:div w:id="1126660872">
          <w:marLeft w:val="360"/>
          <w:marRight w:val="0"/>
          <w:marTop w:val="200"/>
          <w:marBottom w:val="0"/>
          <w:divBdr>
            <w:top w:val="none" w:sz="0" w:space="0" w:color="auto"/>
            <w:left w:val="none" w:sz="0" w:space="0" w:color="auto"/>
            <w:bottom w:val="none" w:sz="0" w:space="0" w:color="auto"/>
            <w:right w:val="none" w:sz="0" w:space="0" w:color="auto"/>
          </w:divBdr>
        </w:div>
        <w:div w:id="600913634">
          <w:marLeft w:val="1080"/>
          <w:marRight w:val="0"/>
          <w:marTop w:val="100"/>
          <w:marBottom w:val="0"/>
          <w:divBdr>
            <w:top w:val="none" w:sz="0" w:space="0" w:color="auto"/>
            <w:left w:val="none" w:sz="0" w:space="0" w:color="auto"/>
            <w:bottom w:val="none" w:sz="0" w:space="0" w:color="auto"/>
            <w:right w:val="none" w:sz="0" w:space="0" w:color="auto"/>
          </w:divBdr>
        </w:div>
        <w:div w:id="704328923">
          <w:marLeft w:val="1800"/>
          <w:marRight w:val="0"/>
          <w:marTop w:val="100"/>
          <w:marBottom w:val="0"/>
          <w:divBdr>
            <w:top w:val="none" w:sz="0" w:space="0" w:color="auto"/>
            <w:left w:val="none" w:sz="0" w:space="0" w:color="auto"/>
            <w:bottom w:val="none" w:sz="0" w:space="0" w:color="auto"/>
            <w:right w:val="none" w:sz="0" w:space="0" w:color="auto"/>
          </w:divBdr>
        </w:div>
        <w:div w:id="1524172798">
          <w:marLeft w:val="1080"/>
          <w:marRight w:val="0"/>
          <w:marTop w:val="100"/>
          <w:marBottom w:val="0"/>
          <w:divBdr>
            <w:top w:val="none" w:sz="0" w:space="0" w:color="auto"/>
            <w:left w:val="none" w:sz="0" w:space="0" w:color="auto"/>
            <w:bottom w:val="none" w:sz="0" w:space="0" w:color="auto"/>
            <w:right w:val="none" w:sz="0" w:space="0" w:color="auto"/>
          </w:divBdr>
        </w:div>
        <w:div w:id="507328453">
          <w:marLeft w:val="360"/>
          <w:marRight w:val="0"/>
          <w:marTop w:val="200"/>
          <w:marBottom w:val="0"/>
          <w:divBdr>
            <w:top w:val="none" w:sz="0" w:space="0" w:color="auto"/>
            <w:left w:val="none" w:sz="0" w:space="0" w:color="auto"/>
            <w:bottom w:val="none" w:sz="0" w:space="0" w:color="auto"/>
            <w:right w:val="none" w:sz="0" w:space="0" w:color="auto"/>
          </w:divBdr>
        </w:div>
        <w:div w:id="1513953369">
          <w:marLeft w:val="1080"/>
          <w:marRight w:val="0"/>
          <w:marTop w:val="100"/>
          <w:marBottom w:val="0"/>
          <w:divBdr>
            <w:top w:val="none" w:sz="0" w:space="0" w:color="auto"/>
            <w:left w:val="none" w:sz="0" w:space="0" w:color="auto"/>
            <w:bottom w:val="none" w:sz="0" w:space="0" w:color="auto"/>
            <w:right w:val="none" w:sz="0" w:space="0" w:color="auto"/>
          </w:divBdr>
        </w:div>
        <w:div w:id="1151554025">
          <w:marLeft w:val="1080"/>
          <w:marRight w:val="0"/>
          <w:marTop w:val="100"/>
          <w:marBottom w:val="0"/>
          <w:divBdr>
            <w:top w:val="none" w:sz="0" w:space="0" w:color="auto"/>
            <w:left w:val="none" w:sz="0" w:space="0" w:color="auto"/>
            <w:bottom w:val="none" w:sz="0" w:space="0" w:color="auto"/>
            <w:right w:val="none" w:sz="0" w:space="0" w:color="auto"/>
          </w:divBdr>
        </w:div>
        <w:div w:id="211867251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2375425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0B30619C-E7C4-EF46-9027-E820B7911EF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2022-01-07T23:42:00Z</dcterms:created>
  <dcterms:modified xsi:type="dcterms:W3CDTF">2022-01-10T22:21:00Z</dcterms:modified>
</cp:coreProperties>
</file>